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2E1E" w14:textId="1571CC0A" w:rsidR="00780A7B" w:rsidRPr="00156FC4" w:rsidRDefault="00780A7B" w:rsidP="00DE6CF6">
      <w:pPr>
        <w:keepNext/>
        <w:keepLines/>
        <w:jc w:val="center"/>
        <w:outlineLvl w:val="0"/>
        <w:rPr>
          <w:rFonts w:eastAsia="MS Gothic"/>
          <w:noProof/>
          <w:color w:val="595959" w:themeColor="text1" w:themeTint="A6"/>
          <w:spacing w:val="120"/>
          <w:sz w:val="24"/>
          <w:szCs w:val="24"/>
          <w:lang w:val="ca-ES"/>
        </w:rPr>
      </w:pPr>
      <w:r w:rsidRPr="00156FC4">
        <w:rPr>
          <w:rFonts w:eastAsia="MS Gothic"/>
          <w:noProof/>
          <w:color w:val="595959" w:themeColor="text1" w:themeTint="A6"/>
          <w:spacing w:val="120"/>
          <w:sz w:val="24"/>
          <w:szCs w:val="24"/>
          <w:lang w:val="ca-ES"/>
        </w:rPr>
        <w:t>CIRCULAR PRINCIPALES NOVEDADES</w:t>
      </w:r>
    </w:p>
    <w:p w14:paraId="4E134001" w14:textId="10C4793F" w:rsidR="001C5066" w:rsidRPr="00156FC4" w:rsidRDefault="002363D8" w:rsidP="00DE6CF6">
      <w:pPr>
        <w:keepNext/>
        <w:keepLines/>
        <w:jc w:val="center"/>
        <w:outlineLvl w:val="0"/>
        <w:rPr>
          <w:rFonts w:ascii="Arial Negrita" w:eastAsia="MS Gothic" w:hAnsi="Arial Negrita" w:cs="Times New Roman" w:hint="eastAsia"/>
          <w:b/>
          <w:bCs/>
          <w:noProof/>
          <w:color w:val="000000" w:themeColor="text1"/>
          <w:spacing w:val="30"/>
          <w:sz w:val="22"/>
          <w:szCs w:val="22"/>
          <w:lang w:val="ca-ES"/>
        </w:rPr>
      </w:pPr>
      <w:r w:rsidRPr="00156FC4">
        <w:rPr>
          <w:rFonts w:ascii="Arial Negrita" w:eastAsia="MS Gothic" w:hAnsi="Arial Negrita" w:cs="Times New Roman"/>
          <w:b/>
          <w:bCs/>
          <w:noProof/>
          <w:color w:val="000000" w:themeColor="text1"/>
          <w:spacing w:val="30"/>
          <w:sz w:val="22"/>
          <w:szCs w:val="22"/>
          <w:lang w:val="ca-ES"/>
        </w:rPr>
        <w:t xml:space="preserve">TRABAJADORES POR CUENTA PROPIA </w:t>
      </w:r>
      <w:r w:rsidR="00606711" w:rsidRPr="00156FC4">
        <w:rPr>
          <w:rFonts w:ascii="Arial Negrita" w:eastAsia="MS Gothic" w:hAnsi="Arial Negrita" w:cs="Times New Roman"/>
          <w:b/>
          <w:bCs/>
          <w:noProof/>
          <w:color w:val="000000" w:themeColor="text1"/>
          <w:spacing w:val="30"/>
          <w:sz w:val="22"/>
          <w:szCs w:val="22"/>
          <w:lang w:val="ca-ES"/>
        </w:rPr>
        <w:t>O AUTÓNOMOS</w:t>
      </w:r>
      <w:r w:rsidR="006A26AA" w:rsidRPr="00156FC4">
        <w:rPr>
          <w:rFonts w:ascii="Arial Negrita" w:eastAsia="MS Gothic" w:hAnsi="Arial Negrita" w:cs="Times New Roman"/>
          <w:b/>
          <w:bCs/>
          <w:noProof/>
          <w:color w:val="000000" w:themeColor="text1"/>
          <w:spacing w:val="30"/>
          <w:sz w:val="22"/>
          <w:szCs w:val="22"/>
          <w:lang w:val="ca-ES"/>
        </w:rPr>
        <w:t xml:space="preserve">  </w:t>
      </w:r>
    </w:p>
    <w:p w14:paraId="784169B6" w14:textId="4C797D4A" w:rsidR="00BC2327" w:rsidRPr="00156FC4" w:rsidRDefault="00905D5A" w:rsidP="00285206">
      <w:pPr>
        <w:keepNext/>
        <w:keepLines/>
        <w:jc w:val="center"/>
        <w:outlineLvl w:val="0"/>
        <w:rPr>
          <w:rFonts w:eastAsia="MS Gothic" w:cs="Times New Roman"/>
          <w:noProof/>
          <w:color w:val="000000" w:themeColor="text1"/>
          <w:lang w:val="ca-ES"/>
        </w:rPr>
      </w:pPr>
      <w:r w:rsidRPr="00156FC4">
        <w:rPr>
          <w:rFonts w:eastAsia="MS Gothic" w:cs="Times New Roman"/>
          <w:noProof/>
          <w:color w:val="000000" w:themeColor="text1"/>
          <w:lang w:val="ca-ES"/>
        </w:rPr>
        <w:t>INCLUIDAS EN EL</w:t>
      </w:r>
      <w:r w:rsidR="00BC2327" w:rsidRPr="00156FC4">
        <w:rPr>
          <w:rFonts w:eastAsia="MS Gothic" w:cs="Times New Roman"/>
          <w:noProof/>
          <w:color w:val="000000" w:themeColor="text1"/>
          <w:lang w:val="ca-ES"/>
        </w:rPr>
        <w:t xml:space="preserve"> </w:t>
      </w:r>
      <w:r w:rsidR="00BC2327" w:rsidRPr="00156FC4">
        <w:rPr>
          <w:rFonts w:eastAsia="MS Gothic" w:cs="Times New Roman"/>
          <w:b/>
          <w:bCs/>
          <w:noProof/>
          <w:color w:val="000000" w:themeColor="text1"/>
          <w:lang w:val="ca-ES"/>
        </w:rPr>
        <w:t>RD-Ley 13/2022</w:t>
      </w:r>
      <w:r w:rsidR="00AC7DAC" w:rsidRPr="00156FC4">
        <w:rPr>
          <w:rFonts w:eastAsia="MS Gothic" w:cs="Times New Roman"/>
          <w:noProof/>
          <w:color w:val="000000" w:themeColor="text1"/>
          <w:lang w:val="ca-ES"/>
        </w:rPr>
        <w:t xml:space="preserve"> </w:t>
      </w:r>
      <w:r w:rsidR="009049D6" w:rsidRPr="00156FC4">
        <w:rPr>
          <w:rFonts w:eastAsia="MS Gothic" w:cs="Times New Roman"/>
          <w:noProof/>
          <w:color w:val="000000" w:themeColor="text1"/>
          <w:lang w:val="ca-ES"/>
        </w:rPr>
        <w:t>(BOE 27-07-2022)</w:t>
      </w:r>
      <w:r w:rsidR="00A1333C" w:rsidRPr="00156FC4">
        <w:rPr>
          <w:rFonts w:eastAsia="MS Gothic" w:cs="Times New Roman"/>
          <w:noProof/>
          <w:color w:val="000000" w:themeColor="text1"/>
          <w:lang w:val="ca-ES"/>
        </w:rPr>
        <w:t xml:space="preserve"> y </w:t>
      </w:r>
      <w:r w:rsidR="00A1333C" w:rsidRPr="00156FC4">
        <w:rPr>
          <w:rFonts w:eastAsia="MS Gothic" w:cs="Times New Roman"/>
          <w:b/>
          <w:bCs/>
          <w:noProof/>
          <w:color w:val="000000" w:themeColor="text1"/>
          <w:lang w:val="ca-ES"/>
        </w:rPr>
        <w:t>RD-Ley 14/2022</w:t>
      </w:r>
      <w:r w:rsidR="00A1333C" w:rsidRPr="00156FC4">
        <w:rPr>
          <w:rFonts w:eastAsia="MS Gothic" w:cs="Times New Roman"/>
          <w:noProof/>
          <w:color w:val="000000" w:themeColor="text1"/>
          <w:lang w:val="ca-ES"/>
        </w:rPr>
        <w:t xml:space="preserve"> (BOE 02-08-2022)</w:t>
      </w:r>
    </w:p>
    <w:p w14:paraId="08FCE573" w14:textId="77777777" w:rsidR="00285206" w:rsidRPr="00156FC4" w:rsidRDefault="00285206" w:rsidP="00285206">
      <w:pPr>
        <w:keepNext/>
        <w:keepLines/>
        <w:jc w:val="center"/>
        <w:outlineLvl w:val="0"/>
        <w:rPr>
          <w:rFonts w:eastAsia="MS Gothic"/>
          <w:noProof/>
          <w:spacing w:val="20"/>
          <w:sz w:val="18"/>
          <w:szCs w:val="18"/>
          <w:lang w:val="ca-ES"/>
        </w:rPr>
      </w:pPr>
      <w:r w:rsidRPr="00156FC4">
        <w:rPr>
          <w:rFonts w:eastAsia="MS Gothic"/>
          <w:noProof/>
          <w:spacing w:val="20"/>
          <w:sz w:val="18"/>
          <w:szCs w:val="18"/>
          <w:lang w:val="ca-ES"/>
        </w:rPr>
        <w:t>EN VIGOR A PARTIR DEL 1 DE ENERO DE 2023</w:t>
      </w:r>
    </w:p>
    <w:p w14:paraId="66C612C1" w14:textId="77777777" w:rsidR="008B5EB5" w:rsidRPr="00156FC4" w:rsidRDefault="008B5EB5" w:rsidP="008B5EB5">
      <w:pPr>
        <w:jc w:val="both"/>
        <w:rPr>
          <w:rFonts w:eastAsia="Calibri"/>
          <w:noProof/>
          <w:color w:val="404040"/>
          <w:lang w:val="ca-ES"/>
        </w:rPr>
      </w:pPr>
    </w:p>
    <w:p w14:paraId="0D0A3486" w14:textId="3AD02703" w:rsidR="008B5EB5" w:rsidRPr="00156FC4" w:rsidRDefault="008B5EB5" w:rsidP="008B5EB5">
      <w:pPr>
        <w:jc w:val="both"/>
        <w:rPr>
          <w:rFonts w:eastAsia="Calibri"/>
          <w:noProof/>
          <w:color w:val="404040"/>
          <w:lang w:val="ca-ES"/>
        </w:rPr>
      </w:pPr>
    </w:p>
    <w:p w14:paraId="5E75771A" w14:textId="0661BDFC" w:rsidR="00910D41" w:rsidRPr="00156FC4" w:rsidRDefault="00910D41" w:rsidP="008B5EB5">
      <w:pPr>
        <w:jc w:val="both"/>
        <w:rPr>
          <w:rFonts w:eastAsia="Calibri"/>
          <w:noProof/>
          <w:color w:val="000000" w:themeColor="text1"/>
          <w:sz w:val="22"/>
          <w:szCs w:val="22"/>
          <w:u w:val="single"/>
          <w:lang w:val="ca-ES"/>
        </w:rPr>
      </w:pPr>
      <w:r w:rsidRPr="00156FC4">
        <w:rPr>
          <w:rFonts w:eastAsia="Calibri"/>
          <w:noProof/>
          <w:color w:val="000000" w:themeColor="text1"/>
          <w:sz w:val="22"/>
          <w:szCs w:val="22"/>
          <w:u w:val="single"/>
          <w:lang w:val="ca-ES"/>
        </w:rPr>
        <w:t xml:space="preserve">NUEVO SISTEMA DE </w:t>
      </w:r>
      <w:r w:rsidR="000525BA" w:rsidRPr="00156FC4">
        <w:rPr>
          <w:rFonts w:eastAsia="Calibri"/>
          <w:noProof/>
          <w:color w:val="000000" w:themeColor="text1"/>
          <w:sz w:val="22"/>
          <w:szCs w:val="22"/>
          <w:u w:val="single"/>
          <w:lang w:val="ca-ES"/>
        </w:rPr>
        <w:t>CO</w:t>
      </w:r>
      <w:r w:rsidRPr="00156FC4">
        <w:rPr>
          <w:rFonts w:eastAsia="Calibri"/>
          <w:noProof/>
          <w:color w:val="000000" w:themeColor="text1"/>
          <w:sz w:val="22"/>
          <w:szCs w:val="22"/>
          <w:u w:val="single"/>
          <w:lang w:val="ca-ES"/>
        </w:rPr>
        <w:t>TIZACIÓN POR INGRESOS REALES:</w:t>
      </w:r>
    </w:p>
    <w:p w14:paraId="79D8BB23" w14:textId="1E598190" w:rsidR="00910D41" w:rsidRPr="00156FC4" w:rsidRDefault="00910D41" w:rsidP="008B5EB5">
      <w:pPr>
        <w:pStyle w:val="Ttulo2"/>
        <w:rPr>
          <w:noProof/>
          <w:sz w:val="20"/>
          <w:szCs w:val="20"/>
          <w:lang w:val="ca-ES"/>
        </w:rPr>
      </w:pPr>
    </w:p>
    <w:p w14:paraId="03F03CC6" w14:textId="526CC401" w:rsidR="008B5EB5" w:rsidRPr="00156FC4" w:rsidRDefault="008B5EB5" w:rsidP="008B5EB5">
      <w:pPr>
        <w:jc w:val="both"/>
        <w:rPr>
          <w:rFonts w:eastAsia="Calibri"/>
          <w:noProof/>
          <w:lang w:val="ca-ES"/>
        </w:rPr>
      </w:pPr>
      <w:r w:rsidRPr="00156FC4">
        <w:rPr>
          <w:rFonts w:eastAsia="Calibri"/>
          <w:noProof/>
          <w:lang w:val="ca-ES"/>
        </w:rPr>
        <w:t xml:space="preserve">Las personas trabajadoras por cuenta propia o autónomas incluidas en el RETA </w:t>
      </w:r>
      <w:r w:rsidRPr="00156FC4">
        <w:rPr>
          <w:rFonts w:eastAsia="Calibri"/>
          <w:b/>
          <w:bCs/>
          <w:noProof/>
          <w:color w:val="000000" w:themeColor="text1"/>
          <w:sz w:val="22"/>
          <w:szCs w:val="22"/>
          <w:lang w:val="ca-ES"/>
        </w:rPr>
        <w:t xml:space="preserve">cotizarán en función de los rendimientos </w:t>
      </w:r>
      <w:r w:rsidR="00981495" w:rsidRPr="00156FC4">
        <w:rPr>
          <w:rFonts w:eastAsia="Calibri"/>
          <w:b/>
          <w:bCs/>
          <w:noProof/>
          <w:color w:val="000000" w:themeColor="text1"/>
          <w:sz w:val="22"/>
          <w:szCs w:val="22"/>
          <w:lang w:val="ca-ES"/>
        </w:rPr>
        <w:t xml:space="preserve">netos </w:t>
      </w:r>
      <w:r w:rsidRPr="00156FC4">
        <w:rPr>
          <w:rFonts w:eastAsia="Calibri"/>
          <w:b/>
          <w:bCs/>
          <w:noProof/>
          <w:color w:val="000000" w:themeColor="text1"/>
          <w:sz w:val="22"/>
          <w:szCs w:val="22"/>
          <w:lang w:val="ca-ES"/>
        </w:rPr>
        <w:t>obtenidos</w:t>
      </w:r>
      <w:r w:rsidRPr="00156FC4">
        <w:rPr>
          <w:rFonts w:eastAsia="Calibri"/>
          <w:noProof/>
          <w:color w:val="000000" w:themeColor="text1"/>
          <w:lang w:val="ca-ES"/>
        </w:rPr>
        <w:t xml:space="preserve"> </w:t>
      </w:r>
      <w:r w:rsidR="00F44D96" w:rsidRPr="00156FC4">
        <w:rPr>
          <w:rFonts w:eastAsia="Calibri"/>
          <w:b/>
          <w:bCs/>
          <w:noProof/>
          <w:color w:val="000000" w:themeColor="text1"/>
          <w:sz w:val="22"/>
          <w:szCs w:val="22"/>
          <w:lang w:val="ca-ES"/>
        </w:rPr>
        <w:t>durante cada año natural</w:t>
      </w:r>
      <w:r w:rsidR="00F44D96" w:rsidRPr="00156FC4">
        <w:rPr>
          <w:rFonts w:eastAsia="Calibri"/>
          <w:noProof/>
          <w:color w:val="000000" w:themeColor="text1"/>
          <w:lang w:val="ca-ES"/>
        </w:rPr>
        <w:t xml:space="preserve"> </w:t>
      </w:r>
      <w:r w:rsidRPr="00156FC4">
        <w:rPr>
          <w:rFonts w:eastAsia="Calibri"/>
          <w:noProof/>
          <w:lang w:val="ca-ES"/>
        </w:rPr>
        <w:t>en el ejercicio de sus actividades económicas, empresariales o profesionales</w:t>
      </w:r>
      <w:r w:rsidR="00493E95" w:rsidRPr="00156FC4">
        <w:rPr>
          <w:rFonts w:eastAsia="Calibri"/>
          <w:noProof/>
          <w:lang w:val="ca-ES"/>
        </w:rPr>
        <w:t xml:space="preserve">, </w:t>
      </w:r>
      <w:r w:rsidRPr="00156FC4">
        <w:rPr>
          <w:rFonts w:eastAsia="Calibri"/>
          <w:b/>
          <w:bCs/>
          <w:noProof/>
          <w:color w:val="000000" w:themeColor="text1"/>
          <w:sz w:val="22"/>
          <w:szCs w:val="22"/>
          <w:lang w:val="ca-ES"/>
        </w:rPr>
        <w:t>debiendo elegir la base</w:t>
      </w:r>
      <w:r w:rsidRPr="00156FC4">
        <w:rPr>
          <w:rFonts w:eastAsia="Calibri"/>
          <w:noProof/>
          <w:color w:val="000000" w:themeColor="text1"/>
          <w:sz w:val="22"/>
          <w:szCs w:val="22"/>
          <w:lang w:val="ca-ES"/>
        </w:rPr>
        <w:t xml:space="preserve"> de cotización mensual</w:t>
      </w:r>
      <w:r w:rsidRPr="00156FC4">
        <w:rPr>
          <w:rFonts w:eastAsia="Calibri"/>
          <w:noProof/>
          <w:color w:val="000000" w:themeColor="text1"/>
          <w:lang w:val="ca-ES"/>
        </w:rPr>
        <w:t xml:space="preserve"> </w:t>
      </w:r>
      <w:r w:rsidRPr="00156FC4">
        <w:rPr>
          <w:rFonts w:eastAsia="Calibri"/>
          <w:noProof/>
          <w:lang w:val="ca-ES"/>
        </w:rPr>
        <w:t xml:space="preserve">que corresponda </w:t>
      </w:r>
      <w:r w:rsidRPr="00156FC4">
        <w:rPr>
          <w:rFonts w:eastAsia="Calibri"/>
          <w:b/>
          <w:bCs/>
          <w:noProof/>
          <w:color w:val="000000" w:themeColor="text1"/>
          <w:sz w:val="22"/>
          <w:szCs w:val="22"/>
          <w:lang w:val="ca-ES"/>
        </w:rPr>
        <w:t>en función de su previsión del promedio mensual</w:t>
      </w:r>
      <w:r w:rsidRPr="00156FC4">
        <w:rPr>
          <w:rFonts w:eastAsia="Calibri"/>
          <w:noProof/>
          <w:color w:val="000000" w:themeColor="text1"/>
          <w:lang w:val="ca-ES"/>
        </w:rPr>
        <w:t xml:space="preserve"> de sus rendimientos netos anuales</w:t>
      </w:r>
      <w:r w:rsidRPr="00156FC4">
        <w:rPr>
          <w:rFonts w:eastAsia="Calibri"/>
          <w:noProof/>
          <w:lang w:val="ca-ES"/>
        </w:rPr>
        <w:t xml:space="preserve">, </w:t>
      </w:r>
      <w:r w:rsidRPr="00156FC4">
        <w:rPr>
          <w:rFonts w:eastAsia="Calibri"/>
          <w:noProof/>
          <w:color w:val="000000" w:themeColor="text1"/>
          <w:sz w:val="22"/>
          <w:szCs w:val="22"/>
          <w:u w:val="single"/>
          <w:lang w:val="ca-ES"/>
        </w:rPr>
        <w:t>dentro de la tabla general</w:t>
      </w:r>
      <w:r w:rsidRPr="00156FC4">
        <w:rPr>
          <w:rFonts w:eastAsia="Calibri"/>
          <w:noProof/>
          <w:color w:val="000000" w:themeColor="text1"/>
          <w:lang w:val="ca-ES"/>
        </w:rPr>
        <w:t xml:space="preserve"> </w:t>
      </w:r>
      <w:r w:rsidRPr="00156FC4">
        <w:rPr>
          <w:rFonts w:eastAsia="Calibri"/>
          <w:noProof/>
          <w:lang w:val="ca-ES"/>
        </w:rPr>
        <w:t>fijada en la respectiva Ley de PGE que constará de una base de cotización mínima mensual y una base máxima mensual por cada tramo de rendimientos, si bien con la posibilidad</w:t>
      </w:r>
      <w:r w:rsidR="00C306F4" w:rsidRPr="00156FC4">
        <w:rPr>
          <w:rFonts w:eastAsia="Calibri"/>
          <w:noProof/>
          <w:lang w:val="ca-ES"/>
        </w:rPr>
        <w:t xml:space="preserve"> </w:t>
      </w:r>
      <w:r w:rsidRPr="00156FC4">
        <w:rPr>
          <w:rFonts w:eastAsia="Calibri"/>
          <w:noProof/>
          <w:lang w:val="ca-ES"/>
        </w:rPr>
        <w:t xml:space="preserve">de elegir </w:t>
      </w:r>
      <w:r w:rsidR="00D627E0" w:rsidRPr="00156FC4">
        <w:rPr>
          <w:rFonts w:eastAsia="Calibri"/>
          <w:noProof/>
          <w:lang w:val="ca-ES"/>
        </w:rPr>
        <w:t xml:space="preserve">la </w:t>
      </w:r>
      <w:r w:rsidRPr="00156FC4">
        <w:rPr>
          <w:rFonts w:eastAsia="Calibri"/>
          <w:noProof/>
          <w:lang w:val="ca-ES"/>
        </w:rPr>
        <w:t xml:space="preserve">base de cotización </w:t>
      </w:r>
      <w:r w:rsidRPr="00156FC4">
        <w:rPr>
          <w:rFonts w:eastAsia="Calibri"/>
          <w:b/>
          <w:bCs/>
          <w:noProof/>
          <w:color w:val="000000" w:themeColor="text1"/>
          <w:lang w:val="ca-ES"/>
        </w:rPr>
        <w:t xml:space="preserve">dentro de </w:t>
      </w:r>
      <w:r w:rsidRPr="00156FC4">
        <w:rPr>
          <w:rFonts w:eastAsia="Calibri"/>
          <w:noProof/>
          <w:color w:val="000000" w:themeColor="text1"/>
          <w:sz w:val="22"/>
          <w:szCs w:val="22"/>
          <w:u w:val="single"/>
          <w:lang w:val="ca-ES"/>
        </w:rPr>
        <w:t>una tabla reducida</w:t>
      </w:r>
      <w:r w:rsidR="00C306F4" w:rsidRPr="00156FC4">
        <w:rPr>
          <w:rFonts w:eastAsia="Calibri"/>
          <w:noProof/>
          <w:color w:val="000000" w:themeColor="text1"/>
          <w:sz w:val="22"/>
          <w:szCs w:val="22"/>
          <w:u w:val="single"/>
          <w:lang w:val="ca-ES"/>
        </w:rPr>
        <w:t>,</w:t>
      </w:r>
      <w:r w:rsidR="00C306F4" w:rsidRPr="00156FC4">
        <w:rPr>
          <w:rFonts w:eastAsia="Calibri"/>
          <w:b/>
          <w:bCs/>
          <w:noProof/>
          <w:color w:val="000000" w:themeColor="text1"/>
          <w:lang w:val="ca-ES"/>
        </w:rPr>
        <w:t xml:space="preserve"> cuando </w:t>
      </w:r>
      <w:r w:rsidR="00C306F4" w:rsidRPr="00156FC4">
        <w:rPr>
          <w:rFonts w:eastAsia="Calibri"/>
          <w:noProof/>
          <w:color w:val="000000" w:themeColor="text1"/>
          <w:lang w:val="ca-ES"/>
        </w:rPr>
        <w:t xml:space="preserve">prevean que sus </w:t>
      </w:r>
      <w:r w:rsidR="00C306F4" w:rsidRPr="00156FC4">
        <w:rPr>
          <w:rFonts w:eastAsia="Calibri"/>
          <w:noProof/>
          <w:color w:val="000000" w:themeColor="text1"/>
          <w:u w:val="single"/>
          <w:lang w:val="ca-ES"/>
        </w:rPr>
        <w:t>rendimientos van a ser inferiores a la base mínima</w:t>
      </w:r>
      <w:r w:rsidR="00C306F4" w:rsidRPr="00156FC4">
        <w:rPr>
          <w:rFonts w:eastAsia="Calibri"/>
          <w:noProof/>
          <w:color w:val="000000" w:themeColor="text1"/>
          <w:lang w:val="ca-ES"/>
        </w:rPr>
        <w:t xml:space="preserve"> del tramo 1 de la tabla general.</w:t>
      </w:r>
      <w:r w:rsidR="00A175A8" w:rsidRPr="00156FC4">
        <w:rPr>
          <w:noProof/>
          <w:lang w:val="ca-ES"/>
        </w:rPr>
        <w:t xml:space="preserve"> </w:t>
      </w:r>
      <w:r w:rsidR="002C0747" w:rsidRPr="00156FC4">
        <w:rPr>
          <w:noProof/>
          <w:lang w:val="ca-ES"/>
        </w:rPr>
        <w:t>En general, l</w:t>
      </w:r>
      <w:r w:rsidRPr="00156FC4">
        <w:rPr>
          <w:rFonts w:eastAsia="Calibri"/>
          <w:noProof/>
          <w:color w:val="000000" w:themeColor="text1"/>
          <w:lang w:val="ca-ES"/>
        </w:rPr>
        <w:t xml:space="preserve">as </w:t>
      </w:r>
      <w:r w:rsidRPr="00156FC4">
        <w:rPr>
          <w:rFonts w:eastAsia="Calibri"/>
          <w:noProof/>
          <w:color w:val="000000" w:themeColor="text1"/>
          <w:u w:val="single"/>
          <w:lang w:val="ca-ES"/>
        </w:rPr>
        <w:t xml:space="preserve">bases elegidas tendrán </w:t>
      </w:r>
      <w:r w:rsidRPr="00156FC4">
        <w:rPr>
          <w:rFonts w:eastAsia="Calibri"/>
          <w:b/>
          <w:bCs/>
          <w:noProof/>
          <w:color w:val="000000" w:themeColor="text1"/>
          <w:sz w:val="22"/>
          <w:szCs w:val="22"/>
          <w:lang w:val="ca-ES"/>
        </w:rPr>
        <w:t>carácter provisional, hasta</w:t>
      </w:r>
      <w:r w:rsidRPr="00156FC4">
        <w:rPr>
          <w:rFonts w:eastAsia="Calibri"/>
          <w:noProof/>
          <w:color w:val="000000" w:themeColor="text1"/>
          <w:lang w:val="ca-ES"/>
        </w:rPr>
        <w:t xml:space="preserve"> </w:t>
      </w:r>
      <w:r w:rsidRPr="00156FC4">
        <w:rPr>
          <w:rFonts w:eastAsia="Calibri"/>
          <w:noProof/>
          <w:lang w:val="ca-ES"/>
        </w:rPr>
        <w:t xml:space="preserve">que se proceda a </w:t>
      </w:r>
      <w:r w:rsidRPr="00156FC4">
        <w:rPr>
          <w:rFonts w:eastAsia="Calibri"/>
          <w:b/>
          <w:bCs/>
          <w:noProof/>
          <w:color w:val="000000" w:themeColor="text1"/>
          <w:sz w:val="22"/>
          <w:szCs w:val="22"/>
          <w:lang w:val="ca-ES"/>
        </w:rPr>
        <w:t>su regularización</w:t>
      </w:r>
      <w:r w:rsidRPr="00156FC4">
        <w:rPr>
          <w:rFonts w:eastAsia="Calibri"/>
          <w:noProof/>
          <w:color w:val="000000" w:themeColor="text1"/>
          <w:lang w:val="ca-ES"/>
        </w:rPr>
        <w:t xml:space="preserve"> </w:t>
      </w:r>
      <w:r w:rsidRPr="00156FC4">
        <w:rPr>
          <w:rFonts w:eastAsia="Calibri"/>
          <w:noProof/>
          <w:lang w:val="ca-ES"/>
        </w:rPr>
        <w:t>en función de los rendimientos anuales obtenidos y comunicados por la correspondiente Administración tributaria a partir del año siguiente respecto a cada trabajador autónomo.</w:t>
      </w:r>
      <w:r w:rsidR="00835394" w:rsidRPr="00156FC4">
        <w:rPr>
          <w:rFonts w:eastAsia="Calibri"/>
          <w:noProof/>
          <w:lang w:val="ca-ES"/>
        </w:rPr>
        <w:t xml:space="preserve"> </w:t>
      </w:r>
    </w:p>
    <w:p w14:paraId="199692BB" w14:textId="4C29E164" w:rsidR="00924883" w:rsidRPr="00156FC4" w:rsidRDefault="00924883" w:rsidP="00924883">
      <w:pPr>
        <w:jc w:val="both"/>
        <w:rPr>
          <w:rFonts w:eastAsia="Calibri"/>
          <w:b/>
          <w:bCs/>
          <w:noProof/>
          <w:color w:val="000000" w:themeColor="text1"/>
          <w:spacing w:val="-6"/>
          <w:sz w:val="22"/>
          <w:szCs w:val="22"/>
          <w:u w:val="single"/>
          <w:lang w:val="ca-ES"/>
        </w:rPr>
      </w:pPr>
    </w:p>
    <w:p w14:paraId="2EA796A3" w14:textId="7C28A051" w:rsidR="00143609" w:rsidRPr="00156FC4" w:rsidRDefault="00973CD3" w:rsidP="00143609">
      <w:pPr>
        <w:jc w:val="both"/>
        <w:rPr>
          <w:rFonts w:eastAsia="Calibri"/>
          <w:noProof/>
          <w:lang w:val="ca-ES"/>
        </w:rPr>
      </w:pPr>
      <w:r w:rsidRPr="00156FC4">
        <w:rPr>
          <w:rFonts w:eastAsia="Calibri"/>
          <w:noProof/>
          <w:lang w:val="ca-ES"/>
        </w:rPr>
        <w:t>Para calcular la base</w:t>
      </w:r>
      <w:r w:rsidR="00E67EF2" w:rsidRPr="00156FC4">
        <w:rPr>
          <w:rFonts w:eastAsia="Calibri"/>
          <w:noProof/>
          <w:lang w:val="ca-ES"/>
        </w:rPr>
        <w:t xml:space="preserve"> de cotización y las cuotas mensuales definitivas</w:t>
      </w:r>
      <w:r w:rsidR="0025358E" w:rsidRPr="00156FC4">
        <w:rPr>
          <w:rFonts w:eastAsia="Calibri"/>
          <w:noProof/>
          <w:lang w:val="ca-ES"/>
        </w:rPr>
        <w:t xml:space="preserve">, </w:t>
      </w:r>
      <w:r w:rsidR="00FC4C88" w:rsidRPr="00156FC4">
        <w:rPr>
          <w:rFonts w:eastAsia="Calibri"/>
          <w:noProof/>
          <w:lang w:val="ca-ES"/>
        </w:rPr>
        <w:t xml:space="preserve">a los </w:t>
      </w:r>
      <w:r w:rsidR="00143609" w:rsidRPr="00156FC4">
        <w:rPr>
          <w:rFonts w:eastAsia="Calibri"/>
          <w:noProof/>
          <w:lang w:val="ca-ES"/>
        </w:rPr>
        <w:t xml:space="preserve">rendimientos </w:t>
      </w:r>
      <w:r w:rsidR="00E14004" w:rsidRPr="00156FC4">
        <w:rPr>
          <w:rFonts w:eastAsia="Calibri"/>
          <w:noProof/>
          <w:lang w:val="ca-ES"/>
        </w:rPr>
        <w:t>computables</w:t>
      </w:r>
      <w:r w:rsidR="00143609" w:rsidRPr="00156FC4">
        <w:rPr>
          <w:rFonts w:eastAsia="Calibri"/>
          <w:noProof/>
          <w:lang w:val="ca-ES"/>
        </w:rPr>
        <w:t xml:space="preserve"> se les aplicará </w:t>
      </w:r>
      <w:r w:rsidR="00143609" w:rsidRPr="00156FC4">
        <w:rPr>
          <w:rFonts w:eastAsia="Calibri"/>
          <w:noProof/>
          <w:color w:val="000000" w:themeColor="text1"/>
          <w:u w:val="single"/>
          <w:lang w:val="ca-ES"/>
        </w:rPr>
        <w:t>una deducción por gastos genéricos del 7 %,</w:t>
      </w:r>
      <w:r w:rsidR="00143609" w:rsidRPr="00156FC4">
        <w:rPr>
          <w:rFonts w:eastAsia="Calibri"/>
          <w:noProof/>
          <w:color w:val="000000" w:themeColor="text1"/>
          <w:lang w:val="ca-ES"/>
        </w:rPr>
        <w:t xml:space="preserve"> </w:t>
      </w:r>
      <w:r w:rsidR="00143609" w:rsidRPr="00156FC4">
        <w:rPr>
          <w:rFonts w:eastAsia="Calibri"/>
          <w:noProof/>
          <w:lang w:val="ca-ES"/>
        </w:rPr>
        <w:t xml:space="preserve">salvo en el caso de las personas trabajadoras por cuenta propia o autónomas incluidos en este régimen especial al amparo de lo establecido en las letras b) y e) del artículo 305.2 de </w:t>
      </w:r>
      <w:r w:rsidR="00EA32D9" w:rsidRPr="00156FC4">
        <w:rPr>
          <w:rFonts w:eastAsia="Calibri"/>
          <w:noProof/>
          <w:lang w:val="ca-ES"/>
        </w:rPr>
        <w:t>la Ley de la Seguridad Social</w:t>
      </w:r>
      <w:r w:rsidR="00143609" w:rsidRPr="00156FC4">
        <w:rPr>
          <w:rFonts w:eastAsia="Calibri"/>
          <w:b/>
          <w:bCs/>
          <w:noProof/>
          <w:lang w:val="ca-ES"/>
        </w:rPr>
        <w:t xml:space="preserve"> </w:t>
      </w:r>
      <w:r w:rsidR="00143609" w:rsidRPr="00156FC4">
        <w:rPr>
          <w:rFonts w:eastAsia="Calibri"/>
          <w:noProof/>
          <w:lang w:val="ca-ES"/>
        </w:rPr>
        <w:t>(</w:t>
      </w:r>
      <w:r w:rsidR="0059203D" w:rsidRPr="00156FC4">
        <w:rPr>
          <w:rFonts w:eastAsia="Calibri"/>
          <w:noProof/>
          <w:lang w:val="ca-ES"/>
        </w:rPr>
        <w:t>“</w:t>
      </w:r>
      <w:r w:rsidR="00143609" w:rsidRPr="00156FC4">
        <w:rPr>
          <w:rFonts w:eastAsia="Calibri"/>
          <w:noProof/>
          <w:lang w:val="ca-ES"/>
        </w:rPr>
        <w:t>autónomos societarios</w:t>
      </w:r>
      <w:r w:rsidR="0059203D" w:rsidRPr="00156FC4">
        <w:rPr>
          <w:rFonts w:eastAsia="Calibri"/>
          <w:noProof/>
          <w:lang w:val="ca-ES"/>
        </w:rPr>
        <w:t>”</w:t>
      </w:r>
      <w:r w:rsidR="00143609" w:rsidRPr="00156FC4">
        <w:rPr>
          <w:rFonts w:eastAsia="Calibri"/>
          <w:noProof/>
          <w:lang w:val="ca-ES"/>
        </w:rPr>
        <w:t xml:space="preserve">), en que la </w:t>
      </w:r>
      <w:r w:rsidR="00143609" w:rsidRPr="00156FC4">
        <w:rPr>
          <w:rFonts w:eastAsia="Calibri"/>
          <w:noProof/>
          <w:color w:val="000000" w:themeColor="text1"/>
          <w:u w:val="single"/>
          <w:lang w:val="ca-ES"/>
        </w:rPr>
        <w:t>deducción será del 3 %.</w:t>
      </w:r>
    </w:p>
    <w:p w14:paraId="7C0EFAB1" w14:textId="2A6DDFF1" w:rsidR="00CA6A99" w:rsidRPr="00156FC4" w:rsidRDefault="00CA6A99" w:rsidP="00CA6A99">
      <w:pPr>
        <w:jc w:val="both"/>
        <w:rPr>
          <w:rFonts w:eastAsia="Calibri"/>
          <w:b/>
          <w:bCs/>
          <w:noProof/>
          <w:color w:val="000000" w:themeColor="text1"/>
          <w:spacing w:val="-6"/>
          <w:sz w:val="22"/>
          <w:szCs w:val="22"/>
          <w:u w:val="single"/>
          <w:lang w:val="ca-ES"/>
        </w:rPr>
      </w:pPr>
    </w:p>
    <w:p w14:paraId="61C561F6" w14:textId="276FCDB0" w:rsidR="00580772" w:rsidRPr="00156FC4" w:rsidRDefault="00580772" w:rsidP="00924883">
      <w:pPr>
        <w:jc w:val="both"/>
        <w:rPr>
          <w:rFonts w:eastAsia="Calibri"/>
          <w:noProof/>
          <w:lang w:val="ca-ES"/>
        </w:rPr>
      </w:pPr>
      <w:r w:rsidRPr="00156FC4">
        <w:rPr>
          <w:rFonts w:eastAsia="Calibri"/>
          <w:noProof/>
          <w:lang w:val="ca-ES"/>
        </w:rPr>
        <w:t xml:space="preserve">La norma prevé algunas excepciones </w:t>
      </w:r>
      <w:r w:rsidR="00F05FDA" w:rsidRPr="00156FC4">
        <w:rPr>
          <w:rFonts w:eastAsia="Calibri"/>
          <w:noProof/>
          <w:lang w:val="ca-ES"/>
        </w:rPr>
        <w:t xml:space="preserve">y particularidades </w:t>
      </w:r>
      <w:r w:rsidR="00D710E4" w:rsidRPr="00156FC4">
        <w:rPr>
          <w:rFonts w:eastAsia="Calibri"/>
          <w:noProof/>
          <w:lang w:val="ca-ES"/>
        </w:rPr>
        <w:t xml:space="preserve">en la aplicación de este nuevo sistema de cotización </w:t>
      </w:r>
      <w:r w:rsidR="008D2816" w:rsidRPr="00156FC4">
        <w:rPr>
          <w:rFonts w:eastAsia="Calibri"/>
          <w:noProof/>
          <w:lang w:val="ca-ES"/>
        </w:rPr>
        <w:t xml:space="preserve">en </w:t>
      </w:r>
      <w:r w:rsidR="00D710E4" w:rsidRPr="00156FC4">
        <w:rPr>
          <w:rFonts w:eastAsia="Calibri"/>
          <w:noProof/>
          <w:lang w:val="ca-ES"/>
        </w:rPr>
        <w:t>de</w:t>
      </w:r>
      <w:r w:rsidR="00185496" w:rsidRPr="00156FC4">
        <w:rPr>
          <w:rFonts w:eastAsia="Calibri"/>
          <w:noProof/>
          <w:lang w:val="ca-ES"/>
        </w:rPr>
        <w:t>terminados supuestos</w:t>
      </w:r>
      <w:r w:rsidR="003A2D23" w:rsidRPr="00156FC4">
        <w:rPr>
          <w:rFonts w:eastAsia="Calibri"/>
          <w:noProof/>
          <w:lang w:val="ca-ES"/>
        </w:rPr>
        <w:t>, como puede ser la</w:t>
      </w:r>
      <w:r w:rsidR="00DA2E2D" w:rsidRPr="00156FC4">
        <w:rPr>
          <w:rFonts w:eastAsia="Calibri"/>
          <w:noProof/>
          <w:lang w:val="ca-ES"/>
        </w:rPr>
        <w:t xml:space="preserve"> </w:t>
      </w:r>
      <w:r w:rsidR="00F71FFD" w:rsidRPr="00156FC4">
        <w:rPr>
          <w:rFonts w:eastAsia="Calibri"/>
          <w:noProof/>
          <w:lang w:val="ca-ES"/>
        </w:rPr>
        <w:t>cotización</w:t>
      </w:r>
      <w:r w:rsidR="00F34E27" w:rsidRPr="00156FC4">
        <w:rPr>
          <w:rFonts w:eastAsia="Calibri"/>
          <w:noProof/>
          <w:lang w:val="ca-ES"/>
        </w:rPr>
        <w:t xml:space="preserve"> </w:t>
      </w:r>
      <w:r w:rsidR="00F71FFD" w:rsidRPr="00156FC4">
        <w:rPr>
          <w:rFonts w:eastAsia="Calibri"/>
          <w:noProof/>
          <w:lang w:val="ca-ES"/>
        </w:rPr>
        <w:t>en los supuestos de reconocimiento de una prestación económica</w:t>
      </w:r>
      <w:r w:rsidR="00F34E27" w:rsidRPr="00156FC4">
        <w:rPr>
          <w:rFonts w:eastAsia="Calibri"/>
          <w:noProof/>
          <w:lang w:val="ca-ES"/>
        </w:rPr>
        <w:t xml:space="preserve"> con anterioridad a la regulación anual,</w:t>
      </w:r>
      <w:r w:rsidR="005C4B04" w:rsidRPr="00156FC4">
        <w:rPr>
          <w:rFonts w:eastAsia="Calibri"/>
          <w:noProof/>
          <w:lang w:val="ca-ES"/>
        </w:rPr>
        <w:t xml:space="preserve"> en los supuestos de compatibilidad con la jubilación</w:t>
      </w:r>
      <w:r w:rsidR="00F14BAC" w:rsidRPr="00156FC4">
        <w:rPr>
          <w:rFonts w:eastAsia="Calibri"/>
          <w:noProof/>
          <w:lang w:val="ca-ES"/>
        </w:rPr>
        <w:t>, entre otros.</w:t>
      </w:r>
    </w:p>
    <w:p w14:paraId="621FA128" w14:textId="77777777" w:rsidR="00F05FDA" w:rsidRPr="00156FC4" w:rsidRDefault="00F05FDA" w:rsidP="00924883">
      <w:pPr>
        <w:jc w:val="both"/>
        <w:rPr>
          <w:rFonts w:eastAsia="Calibri"/>
          <w:b/>
          <w:bCs/>
          <w:noProof/>
          <w:color w:val="000000" w:themeColor="text1"/>
          <w:spacing w:val="-6"/>
          <w:sz w:val="22"/>
          <w:szCs w:val="22"/>
          <w:u w:val="single"/>
          <w:lang w:val="ca-ES"/>
        </w:rPr>
      </w:pPr>
    </w:p>
    <w:p w14:paraId="1B8AFA39" w14:textId="77777777" w:rsidR="00924883" w:rsidRPr="00156FC4" w:rsidRDefault="00924883" w:rsidP="00924883">
      <w:pPr>
        <w:jc w:val="both"/>
        <w:rPr>
          <w:noProof/>
          <w:lang w:val="ca-ES"/>
        </w:rPr>
      </w:pPr>
      <w:r w:rsidRPr="00156FC4">
        <w:rPr>
          <w:noProof/>
          <w:color w:val="000000" w:themeColor="text1"/>
          <w:sz w:val="22"/>
          <w:szCs w:val="22"/>
          <w:u w:val="single"/>
          <w:lang w:val="ca-ES"/>
        </w:rPr>
        <w:t>El nuevo sistema se implantará de forma gradual</w:t>
      </w:r>
      <w:r w:rsidRPr="00156FC4">
        <w:rPr>
          <w:noProof/>
          <w:lang w:val="ca-ES"/>
        </w:rPr>
        <w:t>, un periodo máximo de nueve años a partir del 1 de enero de 2023, con revisiones periódicas cada tres años, y podría acelerarse.</w:t>
      </w:r>
    </w:p>
    <w:p w14:paraId="19C7A829" w14:textId="77777777" w:rsidR="00924883" w:rsidRPr="00156FC4" w:rsidRDefault="00924883" w:rsidP="00924883">
      <w:pPr>
        <w:jc w:val="both"/>
        <w:rPr>
          <w:rFonts w:eastAsia="Calibri"/>
          <w:b/>
          <w:bCs/>
          <w:noProof/>
          <w:color w:val="000000" w:themeColor="text1"/>
          <w:spacing w:val="-6"/>
          <w:sz w:val="22"/>
          <w:szCs w:val="22"/>
          <w:u w:val="single"/>
          <w:lang w:val="ca-ES"/>
        </w:rPr>
      </w:pPr>
    </w:p>
    <w:p w14:paraId="12219B41" w14:textId="588199F1" w:rsidR="00924883" w:rsidRPr="00156FC4" w:rsidRDefault="00576E88" w:rsidP="00924883">
      <w:pPr>
        <w:jc w:val="both"/>
        <w:rPr>
          <w:rFonts w:eastAsia="Calibri"/>
          <w:noProof/>
          <w:color w:val="404040"/>
          <w:sz w:val="18"/>
          <w:szCs w:val="18"/>
          <w:lang w:val="ca-ES"/>
        </w:rPr>
      </w:pPr>
      <w:r w:rsidRPr="00156FC4">
        <w:rPr>
          <w:rFonts w:eastAsia="Calibri"/>
          <w:noProof/>
          <w:color w:val="000000" w:themeColor="text1"/>
          <w:lang w:val="ca-ES"/>
        </w:rPr>
        <w:t>La disposición transitoria primera</w:t>
      </w:r>
      <w:r w:rsidR="00691A92" w:rsidRPr="00156FC4">
        <w:rPr>
          <w:rFonts w:eastAsia="Calibri"/>
          <w:noProof/>
          <w:color w:val="000000" w:themeColor="text1"/>
          <w:lang w:val="ca-ES"/>
        </w:rPr>
        <w:t xml:space="preserve"> </w:t>
      </w:r>
      <w:r w:rsidR="00BF5A74" w:rsidRPr="00156FC4">
        <w:rPr>
          <w:rFonts w:eastAsia="Calibri"/>
          <w:noProof/>
          <w:color w:val="000000" w:themeColor="text1"/>
          <w:lang w:val="ca-ES"/>
        </w:rPr>
        <w:t xml:space="preserve">regula la </w:t>
      </w:r>
      <w:r w:rsidR="00BF5A74" w:rsidRPr="00156FC4">
        <w:rPr>
          <w:rFonts w:eastAsia="Calibri"/>
          <w:b/>
          <w:bCs/>
          <w:noProof/>
          <w:color w:val="000000" w:themeColor="text1"/>
          <w:sz w:val="22"/>
          <w:szCs w:val="22"/>
          <w:lang w:val="ca-ES"/>
        </w:rPr>
        <w:t xml:space="preserve">cotización de los trabajadores incluidos en el RETA </w:t>
      </w:r>
      <w:r w:rsidR="000964BC" w:rsidRPr="00156FC4">
        <w:rPr>
          <w:rFonts w:eastAsia="Calibri"/>
          <w:b/>
          <w:bCs/>
          <w:noProof/>
          <w:color w:val="000000" w:themeColor="text1"/>
          <w:sz w:val="22"/>
          <w:szCs w:val="22"/>
          <w:lang w:val="ca-ES"/>
        </w:rPr>
        <w:t>del ejercicio</w:t>
      </w:r>
      <w:r w:rsidR="00924883" w:rsidRPr="00156FC4">
        <w:rPr>
          <w:rFonts w:eastAsia="Calibri"/>
          <w:b/>
          <w:bCs/>
          <w:noProof/>
          <w:color w:val="000000" w:themeColor="text1"/>
          <w:spacing w:val="-6"/>
          <w:sz w:val="22"/>
          <w:szCs w:val="22"/>
          <w:lang w:val="ca-ES"/>
        </w:rPr>
        <w:t xml:space="preserve"> 2023, 2024 y 2025</w:t>
      </w:r>
      <w:r w:rsidR="007061F3" w:rsidRPr="00156FC4">
        <w:rPr>
          <w:rFonts w:eastAsia="Calibri"/>
          <w:b/>
          <w:bCs/>
          <w:noProof/>
          <w:color w:val="000000" w:themeColor="text1"/>
          <w:sz w:val="22"/>
          <w:szCs w:val="22"/>
          <w:lang w:val="ca-ES"/>
        </w:rPr>
        <w:t>,</w:t>
      </w:r>
      <w:r w:rsidR="007061F3" w:rsidRPr="00156FC4">
        <w:rPr>
          <w:rFonts w:eastAsia="Calibri"/>
          <w:b/>
          <w:bCs/>
          <w:noProof/>
          <w:color w:val="000000" w:themeColor="text1"/>
          <w:lang w:val="ca-ES"/>
        </w:rPr>
        <w:t xml:space="preserve"> </w:t>
      </w:r>
      <w:r w:rsidR="007061F3" w:rsidRPr="00156FC4">
        <w:rPr>
          <w:rFonts w:eastAsia="Calibri"/>
          <w:noProof/>
          <w:color w:val="000000" w:themeColor="text1"/>
          <w:lang w:val="ca-ES"/>
        </w:rPr>
        <w:t xml:space="preserve">que </w:t>
      </w:r>
      <w:r w:rsidR="00924883" w:rsidRPr="00156FC4">
        <w:rPr>
          <w:rFonts w:eastAsia="Calibri"/>
          <w:noProof/>
          <w:color w:val="404040"/>
          <w:lang w:val="ca-ES"/>
        </w:rPr>
        <w:t xml:space="preserve">deberán cotizar </w:t>
      </w:r>
      <w:r w:rsidR="00924883" w:rsidRPr="00156FC4">
        <w:rPr>
          <w:rFonts w:eastAsia="Calibri"/>
          <w:b/>
          <w:bCs/>
          <w:noProof/>
          <w:color w:val="000000" w:themeColor="text1"/>
          <w:lang w:val="ca-ES"/>
        </w:rPr>
        <w:t>en función de los rendimientos que obtengan</w:t>
      </w:r>
      <w:r w:rsidR="00924883" w:rsidRPr="00156FC4">
        <w:rPr>
          <w:rFonts w:eastAsia="Calibri"/>
          <w:noProof/>
          <w:color w:val="000000" w:themeColor="text1"/>
          <w:lang w:val="ca-ES"/>
        </w:rPr>
        <w:t xml:space="preserve"> durante los ejercicios 2023, 2024 y 2025</w:t>
      </w:r>
      <w:r w:rsidR="00924883" w:rsidRPr="00156FC4">
        <w:rPr>
          <w:rFonts w:eastAsia="Calibri"/>
          <w:noProof/>
          <w:color w:val="404040"/>
          <w:lang w:val="ca-ES"/>
        </w:rPr>
        <w:t xml:space="preserve">, </w:t>
      </w:r>
      <w:r w:rsidR="00924883" w:rsidRPr="00156FC4">
        <w:rPr>
          <w:rFonts w:eastAsia="Calibri"/>
          <w:noProof/>
          <w:color w:val="000000" w:themeColor="text1"/>
          <w:sz w:val="22"/>
          <w:szCs w:val="22"/>
          <w:u w:val="single"/>
          <w:lang w:val="ca-ES"/>
        </w:rPr>
        <w:t xml:space="preserve">pudiendo elegir a </w:t>
      </w:r>
      <w:r w:rsidR="008B6958" w:rsidRPr="00156FC4">
        <w:rPr>
          <w:rFonts w:eastAsia="Calibri"/>
          <w:noProof/>
          <w:color w:val="000000" w:themeColor="text1"/>
          <w:sz w:val="22"/>
          <w:szCs w:val="22"/>
          <w:u w:val="single"/>
          <w:lang w:val="ca-ES"/>
        </w:rPr>
        <w:t>una</w:t>
      </w:r>
      <w:r w:rsidR="00924883" w:rsidRPr="00156FC4">
        <w:rPr>
          <w:rFonts w:eastAsia="Calibri"/>
          <w:noProof/>
          <w:color w:val="000000" w:themeColor="text1"/>
          <w:sz w:val="22"/>
          <w:szCs w:val="22"/>
          <w:u w:val="single"/>
          <w:lang w:val="ca-ES"/>
        </w:rPr>
        <w:t xml:space="preserve"> base de cotización comprendida entre</w:t>
      </w:r>
      <w:r w:rsidR="00924883" w:rsidRPr="00156FC4">
        <w:rPr>
          <w:rFonts w:eastAsia="Calibri"/>
          <w:b/>
          <w:bCs/>
          <w:noProof/>
          <w:color w:val="000000" w:themeColor="text1"/>
          <w:lang w:val="ca-ES"/>
        </w:rPr>
        <w:t xml:space="preserve"> la base de cotización </w:t>
      </w:r>
      <w:r w:rsidR="00924883" w:rsidRPr="00156FC4">
        <w:rPr>
          <w:rFonts w:eastAsia="Calibri"/>
          <w:noProof/>
          <w:color w:val="000000" w:themeColor="text1"/>
          <w:lang w:val="ca-ES"/>
        </w:rPr>
        <w:t xml:space="preserve">que corresponda a su tramo de ingresos </w:t>
      </w:r>
      <w:r w:rsidR="00924883" w:rsidRPr="00156FC4">
        <w:rPr>
          <w:rFonts w:eastAsia="Calibri"/>
          <w:noProof/>
          <w:color w:val="404040"/>
          <w:lang w:val="ca-ES"/>
        </w:rPr>
        <w:t xml:space="preserve">conforme la </w:t>
      </w:r>
      <w:r w:rsidR="00924883" w:rsidRPr="00156FC4">
        <w:rPr>
          <w:rFonts w:eastAsia="Calibri"/>
          <w:b/>
          <w:bCs/>
          <w:noProof/>
          <w:color w:val="000000" w:themeColor="text1"/>
          <w:lang w:val="ca-ES"/>
        </w:rPr>
        <w:t>tabla general y reducida</w:t>
      </w:r>
      <w:r w:rsidR="00924883" w:rsidRPr="00156FC4">
        <w:rPr>
          <w:rFonts w:eastAsia="Calibri"/>
          <w:noProof/>
          <w:color w:val="000000" w:themeColor="text1"/>
          <w:lang w:val="ca-ES"/>
        </w:rPr>
        <w:t xml:space="preserve"> </w:t>
      </w:r>
      <w:r w:rsidR="00C71866" w:rsidRPr="00156FC4">
        <w:rPr>
          <w:rFonts w:eastAsia="Calibri"/>
          <w:noProof/>
          <w:color w:val="404040"/>
          <w:lang w:val="ca-ES"/>
        </w:rPr>
        <w:t xml:space="preserve">que consta </w:t>
      </w:r>
      <w:r w:rsidRPr="00156FC4">
        <w:rPr>
          <w:rFonts w:eastAsia="Calibri"/>
          <w:noProof/>
          <w:color w:val="404040"/>
          <w:lang w:val="ca-ES"/>
        </w:rPr>
        <w:t>en la mencionada transitoria</w:t>
      </w:r>
      <w:r w:rsidR="00924883" w:rsidRPr="00156FC4">
        <w:rPr>
          <w:rFonts w:eastAsia="Calibri"/>
          <w:noProof/>
          <w:color w:val="404040"/>
          <w:lang w:val="ca-ES"/>
        </w:rPr>
        <w:t xml:space="preserve"> </w:t>
      </w:r>
      <w:r w:rsidR="00924883" w:rsidRPr="00156FC4">
        <w:rPr>
          <w:rFonts w:eastAsia="Calibri"/>
          <w:noProof/>
          <w:color w:val="000000" w:themeColor="text1"/>
          <w:lang w:val="ca-ES"/>
        </w:rPr>
        <w:t xml:space="preserve">y la base máxima de cotización establecida para el citado régimen especial </w:t>
      </w:r>
      <w:r w:rsidR="00924883" w:rsidRPr="00156FC4">
        <w:rPr>
          <w:rFonts w:eastAsia="Calibri"/>
          <w:noProof/>
          <w:color w:val="404040"/>
          <w:lang w:val="ca-ES"/>
        </w:rPr>
        <w:t xml:space="preserve">en la </w:t>
      </w:r>
      <w:r w:rsidR="00924883" w:rsidRPr="00156FC4">
        <w:rPr>
          <w:rFonts w:eastAsia="Calibri"/>
          <w:noProof/>
          <w:color w:val="000000" w:themeColor="text1"/>
          <w:lang w:val="ca-ES"/>
        </w:rPr>
        <w:t xml:space="preserve">Ley de PGE </w:t>
      </w:r>
      <w:r w:rsidR="00924883" w:rsidRPr="00156FC4">
        <w:rPr>
          <w:rFonts w:eastAsia="Calibri"/>
          <w:noProof/>
          <w:color w:val="404040"/>
          <w:lang w:val="ca-ES"/>
        </w:rPr>
        <w:t>para el correspondiente ejercicio.</w:t>
      </w:r>
    </w:p>
    <w:p w14:paraId="2E4DCD5A" w14:textId="629189F2" w:rsidR="00924883" w:rsidRPr="00156FC4" w:rsidRDefault="00924883" w:rsidP="00924883">
      <w:pPr>
        <w:jc w:val="both"/>
        <w:rPr>
          <w:rFonts w:eastAsia="Calibri"/>
          <w:noProof/>
          <w:color w:val="404040"/>
          <w:lang w:val="ca-ES"/>
        </w:rPr>
      </w:pPr>
    </w:p>
    <w:p w14:paraId="79CBCD22" w14:textId="1FBD60E7" w:rsidR="00924883" w:rsidRPr="00156FC4" w:rsidRDefault="00167B7D" w:rsidP="00924883">
      <w:pPr>
        <w:jc w:val="both"/>
        <w:rPr>
          <w:rFonts w:eastAsia="Calibri"/>
          <w:noProof/>
          <w:color w:val="404040"/>
          <w:sz w:val="18"/>
          <w:szCs w:val="18"/>
          <w:lang w:val="ca-ES"/>
        </w:rPr>
      </w:pPr>
      <w:r w:rsidRPr="00156FC4">
        <w:rPr>
          <w:rFonts w:eastAsia="Calibri"/>
          <w:noProof/>
          <w:color w:val="404040"/>
          <w:sz w:val="18"/>
          <w:szCs w:val="18"/>
          <w:lang w:val="ca-ES"/>
        </w:rPr>
        <w:t>La tabla genera</w:t>
      </w:r>
      <w:r w:rsidR="00893722" w:rsidRPr="00156FC4">
        <w:rPr>
          <w:rFonts w:eastAsia="Calibri"/>
          <w:noProof/>
          <w:color w:val="404040"/>
          <w:sz w:val="18"/>
          <w:szCs w:val="18"/>
          <w:lang w:val="ca-ES"/>
        </w:rPr>
        <w:t>l</w:t>
      </w:r>
      <w:r w:rsidRPr="00156FC4">
        <w:rPr>
          <w:rFonts w:eastAsia="Calibri"/>
          <w:noProof/>
          <w:color w:val="404040"/>
          <w:sz w:val="18"/>
          <w:szCs w:val="18"/>
          <w:lang w:val="ca-ES"/>
        </w:rPr>
        <w:t xml:space="preserve"> y redu</w:t>
      </w:r>
      <w:r w:rsidR="00135126" w:rsidRPr="00156FC4">
        <w:rPr>
          <w:rFonts w:eastAsia="Calibri"/>
          <w:noProof/>
          <w:color w:val="404040"/>
          <w:sz w:val="18"/>
          <w:szCs w:val="18"/>
          <w:lang w:val="ca-ES"/>
        </w:rPr>
        <w:t xml:space="preserve">cida vigente para el </w:t>
      </w:r>
      <w:r w:rsidR="00135126" w:rsidRPr="00156FC4">
        <w:rPr>
          <w:rFonts w:eastAsia="Calibri"/>
          <w:b/>
          <w:bCs/>
          <w:noProof/>
          <w:color w:val="404040"/>
          <w:sz w:val="24"/>
          <w:szCs w:val="24"/>
          <w:lang w:val="ca-ES"/>
        </w:rPr>
        <w:t xml:space="preserve">año </w:t>
      </w:r>
      <w:r w:rsidR="00893722" w:rsidRPr="00156FC4">
        <w:rPr>
          <w:rFonts w:eastAsia="Calibri"/>
          <w:b/>
          <w:bCs/>
          <w:noProof/>
          <w:color w:val="404040"/>
          <w:sz w:val="24"/>
          <w:szCs w:val="24"/>
          <w:lang w:val="ca-ES"/>
        </w:rPr>
        <w:t>2023</w:t>
      </w:r>
      <w:r w:rsidR="00893722" w:rsidRPr="00156FC4">
        <w:rPr>
          <w:rFonts w:eastAsia="Calibri"/>
          <w:noProof/>
          <w:color w:val="404040"/>
          <w:sz w:val="18"/>
          <w:szCs w:val="18"/>
          <w:lang w:val="ca-ES"/>
        </w:rPr>
        <w:t xml:space="preserve"> </w:t>
      </w:r>
      <w:r w:rsidR="00E34262" w:rsidRPr="00156FC4">
        <w:rPr>
          <w:rFonts w:eastAsia="Calibri"/>
          <w:noProof/>
          <w:color w:val="404040"/>
          <w:sz w:val="18"/>
          <w:szCs w:val="18"/>
          <w:lang w:val="ca-ES"/>
        </w:rPr>
        <w:t>es la siguiente</w:t>
      </w:r>
      <w:r w:rsidR="005334B7" w:rsidRPr="00156FC4">
        <w:rPr>
          <w:rFonts w:eastAsia="Calibri"/>
          <w:noProof/>
          <w:color w:val="404040"/>
          <w:sz w:val="18"/>
          <w:szCs w:val="18"/>
          <w:lang w:val="ca-ES"/>
        </w:rPr>
        <w:t>:</w:t>
      </w:r>
    </w:p>
    <w:p w14:paraId="5BACB3B4" w14:textId="77777777" w:rsidR="00240521" w:rsidRPr="00156FC4" w:rsidRDefault="00240521" w:rsidP="00924883">
      <w:pPr>
        <w:tabs>
          <w:tab w:val="left" w:pos="1465"/>
          <w:tab w:val="left" w:pos="2531"/>
          <w:tab w:val="left" w:pos="4771"/>
          <w:tab w:val="left" w:pos="6106"/>
        </w:tabs>
        <w:rPr>
          <w:rFonts w:eastAsia="Calibri"/>
          <w:noProof/>
          <w:color w:val="404040"/>
          <w:sz w:val="18"/>
          <w:szCs w:val="18"/>
          <w:lang w:val="ca-ES"/>
        </w:rPr>
      </w:pPr>
    </w:p>
    <w:tbl>
      <w:tblPr>
        <w:tblStyle w:val="Tablaconcuadrcula"/>
        <w:tblW w:w="4842" w:type="pct"/>
        <w:jc w:val="center"/>
        <w:tblLook w:val="04A0" w:firstRow="1" w:lastRow="0" w:firstColumn="1" w:lastColumn="0" w:noHBand="0" w:noVBand="1"/>
      </w:tblPr>
      <w:tblGrid>
        <w:gridCol w:w="1455"/>
        <w:gridCol w:w="1233"/>
        <w:gridCol w:w="2128"/>
        <w:gridCol w:w="1275"/>
        <w:gridCol w:w="993"/>
        <w:gridCol w:w="1416"/>
      </w:tblGrid>
      <w:tr w:rsidR="00EA5082" w:rsidRPr="00156FC4" w14:paraId="12196213" w14:textId="77777777" w:rsidTr="00D46FEF">
        <w:trPr>
          <w:trHeight w:val="233"/>
          <w:jc w:val="center"/>
        </w:trPr>
        <w:tc>
          <w:tcPr>
            <w:tcW w:w="856" w:type="pct"/>
            <w:vAlign w:val="center"/>
          </w:tcPr>
          <w:p w14:paraId="58B77CB1" w14:textId="77777777" w:rsidR="00EA5082" w:rsidRPr="00156FC4" w:rsidRDefault="00EA5082" w:rsidP="00D91A9D">
            <w:pPr>
              <w:jc w:val="both"/>
              <w:rPr>
                <w:rFonts w:eastAsia="Calibri"/>
                <w:noProof/>
                <w:color w:val="404040"/>
                <w:sz w:val="16"/>
                <w:szCs w:val="16"/>
                <w:lang w:val="ca-ES"/>
              </w:rPr>
            </w:pPr>
          </w:p>
        </w:tc>
        <w:tc>
          <w:tcPr>
            <w:tcW w:w="1977" w:type="pct"/>
            <w:gridSpan w:val="2"/>
            <w:vAlign w:val="center"/>
          </w:tcPr>
          <w:p w14:paraId="38779C4A" w14:textId="21F6B4FB"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 xml:space="preserve">Tramos de rendimientos netos </w:t>
            </w:r>
          </w:p>
          <w:p w14:paraId="5FB3A051" w14:textId="77777777"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2023</w:t>
            </w:r>
          </w:p>
          <w:p w14:paraId="091A30AD" w14:textId="77777777"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w:t>
            </w:r>
          </w:p>
          <w:p w14:paraId="745905F2" w14:textId="0FCE1273" w:rsidR="00EA5082" w:rsidRPr="00156FC4" w:rsidRDefault="00EA5082" w:rsidP="00D91A9D">
            <w:pPr>
              <w:jc w:val="center"/>
              <w:rPr>
                <w:rFonts w:eastAsia="Calibri"/>
                <w:noProof/>
                <w:color w:val="404040"/>
                <w:sz w:val="16"/>
                <w:szCs w:val="16"/>
                <w:lang w:val="ca-ES"/>
              </w:rPr>
            </w:pPr>
            <w:r w:rsidRPr="00156FC4">
              <w:rPr>
                <w:rFonts w:ascii="Arial" w:eastAsia="Calibri" w:hAnsi="Arial"/>
                <w:noProof/>
                <w:color w:val="404040"/>
                <w:sz w:val="16"/>
                <w:szCs w:val="16"/>
                <w:lang w:val="ca-ES"/>
              </w:rPr>
              <w:t>Euros/mes</w:t>
            </w:r>
          </w:p>
        </w:tc>
        <w:tc>
          <w:tcPr>
            <w:tcW w:w="750" w:type="pct"/>
            <w:vAlign w:val="center"/>
          </w:tcPr>
          <w:p w14:paraId="1DF27531" w14:textId="77777777"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Base mínima</w:t>
            </w:r>
          </w:p>
          <w:p w14:paraId="7986A719" w14:textId="77777777"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w:t>
            </w:r>
          </w:p>
          <w:p w14:paraId="1645FC51" w14:textId="3DC5632B" w:rsidR="00EA5082" w:rsidRPr="00156FC4" w:rsidRDefault="00EA5082" w:rsidP="00240521">
            <w:pPr>
              <w:jc w:val="center"/>
              <w:rPr>
                <w:rFonts w:eastAsia="Calibri"/>
                <w:b/>
                <w:bCs/>
                <w:noProof/>
                <w:color w:val="404040"/>
                <w:sz w:val="16"/>
                <w:szCs w:val="16"/>
                <w:lang w:val="ca-ES"/>
              </w:rPr>
            </w:pPr>
            <w:r w:rsidRPr="00156FC4">
              <w:rPr>
                <w:rFonts w:ascii="Arial" w:eastAsia="Calibri" w:hAnsi="Arial"/>
                <w:noProof/>
                <w:color w:val="404040"/>
                <w:sz w:val="16"/>
                <w:szCs w:val="16"/>
                <w:lang w:val="ca-ES"/>
              </w:rPr>
              <w:t>Euros /mes</w:t>
            </w:r>
          </w:p>
        </w:tc>
        <w:tc>
          <w:tcPr>
            <w:tcW w:w="584" w:type="pct"/>
          </w:tcPr>
          <w:p w14:paraId="2205CB50" w14:textId="76E1DBC5"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cuota</w:t>
            </w:r>
          </w:p>
        </w:tc>
        <w:tc>
          <w:tcPr>
            <w:tcW w:w="833" w:type="pct"/>
            <w:vAlign w:val="center"/>
          </w:tcPr>
          <w:p w14:paraId="5B61C699" w14:textId="6ED5DA54"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Base máxima</w:t>
            </w:r>
          </w:p>
          <w:p w14:paraId="510CCC80" w14:textId="77777777" w:rsidR="00EA5082" w:rsidRPr="00156FC4" w:rsidRDefault="00EA5082" w:rsidP="00240521">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w:t>
            </w:r>
          </w:p>
          <w:p w14:paraId="15ED7C61" w14:textId="730E1A12" w:rsidR="00EA5082" w:rsidRPr="00156FC4" w:rsidRDefault="00EA5082" w:rsidP="00240521">
            <w:pPr>
              <w:jc w:val="center"/>
              <w:rPr>
                <w:rFonts w:eastAsia="Calibri"/>
                <w:b/>
                <w:bCs/>
                <w:noProof/>
                <w:color w:val="404040"/>
                <w:sz w:val="16"/>
                <w:szCs w:val="16"/>
                <w:lang w:val="ca-ES"/>
              </w:rPr>
            </w:pPr>
            <w:r w:rsidRPr="00156FC4">
              <w:rPr>
                <w:rFonts w:ascii="Arial" w:eastAsia="Calibri" w:hAnsi="Arial"/>
                <w:noProof/>
                <w:color w:val="404040"/>
                <w:sz w:val="16"/>
                <w:szCs w:val="16"/>
                <w:lang w:val="ca-ES"/>
              </w:rPr>
              <w:t>Euros/mes</w:t>
            </w:r>
          </w:p>
        </w:tc>
      </w:tr>
      <w:tr w:rsidR="00EA5082" w:rsidRPr="00156FC4" w14:paraId="154414EF" w14:textId="77777777" w:rsidTr="00D46FEF">
        <w:trPr>
          <w:trHeight w:val="233"/>
          <w:jc w:val="center"/>
        </w:trPr>
        <w:tc>
          <w:tcPr>
            <w:tcW w:w="856" w:type="pct"/>
            <w:vMerge w:val="restart"/>
            <w:vAlign w:val="center"/>
            <w:hideMark/>
          </w:tcPr>
          <w:p w14:paraId="7C50E387" w14:textId="77777777" w:rsidR="00EA5082" w:rsidRPr="00156FC4" w:rsidRDefault="00EA5082" w:rsidP="00EA5082">
            <w:pPr>
              <w:jc w:val="both"/>
              <w:rPr>
                <w:rFonts w:ascii="Arial" w:eastAsia="Calibri" w:hAnsi="Arial"/>
                <w:noProof/>
                <w:color w:val="404040"/>
                <w:sz w:val="16"/>
                <w:szCs w:val="16"/>
                <w:lang w:val="ca-ES"/>
              </w:rPr>
            </w:pPr>
            <w:r w:rsidRPr="00156FC4">
              <w:rPr>
                <w:rFonts w:ascii="Arial" w:eastAsia="Calibri" w:hAnsi="Arial"/>
                <w:noProof/>
                <w:color w:val="404040"/>
                <w:sz w:val="16"/>
                <w:szCs w:val="16"/>
                <w:lang w:val="ca-ES"/>
              </w:rPr>
              <w:t>Tabla reducida.</w:t>
            </w:r>
          </w:p>
        </w:tc>
        <w:tc>
          <w:tcPr>
            <w:tcW w:w="725" w:type="pct"/>
            <w:vAlign w:val="center"/>
            <w:hideMark/>
          </w:tcPr>
          <w:p w14:paraId="4635ABA7"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1.</w:t>
            </w:r>
          </w:p>
        </w:tc>
        <w:tc>
          <w:tcPr>
            <w:tcW w:w="1252" w:type="pct"/>
            <w:vAlign w:val="center"/>
            <w:hideMark/>
          </w:tcPr>
          <w:p w14:paraId="1406F80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&lt; = 670</w:t>
            </w:r>
          </w:p>
        </w:tc>
        <w:tc>
          <w:tcPr>
            <w:tcW w:w="750" w:type="pct"/>
            <w:vAlign w:val="center"/>
            <w:hideMark/>
          </w:tcPr>
          <w:p w14:paraId="6A657CD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751,63</w:t>
            </w:r>
          </w:p>
        </w:tc>
        <w:tc>
          <w:tcPr>
            <w:tcW w:w="584" w:type="pct"/>
          </w:tcPr>
          <w:p w14:paraId="250848C3" w14:textId="270C11C4" w:rsidR="00EA5082" w:rsidRPr="00156FC4" w:rsidRDefault="00EA5082" w:rsidP="00EA5082">
            <w:pPr>
              <w:jc w:val="center"/>
              <w:rPr>
                <w:rFonts w:ascii="Arial" w:eastAsia="Calibri" w:hAnsi="Arial"/>
                <w:b/>
                <w:bCs/>
                <w:noProof/>
                <w:color w:val="404040"/>
                <w:sz w:val="16"/>
                <w:szCs w:val="16"/>
                <w:lang w:val="ca-ES"/>
              </w:rPr>
            </w:pPr>
            <w:r w:rsidRPr="00156FC4">
              <w:rPr>
                <w:rFonts w:ascii="Arial" w:hAnsi="Arial"/>
                <w:noProof/>
                <w:sz w:val="16"/>
                <w:szCs w:val="16"/>
                <w:lang w:val="ca-ES"/>
              </w:rPr>
              <w:t>230</w:t>
            </w:r>
          </w:p>
        </w:tc>
        <w:tc>
          <w:tcPr>
            <w:tcW w:w="833" w:type="pct"/>
            <w:vAlign w:val="center"/>
          </w:tcPr>
          <w:p w14:paraId="5272C6E1" w14:textId="3F2C7143" w:rsidR="00EA5082" w:rsidRPr="00156FC4" w:rsidRDefault="00EA5082" w:rsidP="00EA5082">
            <w:pPr>
              <w:jc w:val="center"/>
              <w:rPr>
                <w:rFonts w:ascii="Arial" w:eastAsia="Calibri" w:hAnsi="Arial"/>
                <w:b/>
                <w:bCs/>
                <w:noProof/>
                <w:color w:val="404040"/>
                <w:sz w:val="16"/>
                <w:szCs w:val="16"/>
                <w:lang w:val="ca-ES"/>
              </w:rPr>
            </w:pPr>
            <w:r w:rsidRPr="00156FC4">
              <w:rPr>
                <w:rFonts w:ascii="Arial" w:eastAsia="Calibri" w:hAnsi="Arial"/>
                <w:b/>
                <w:bCs/>
                <w:noProof/>
                <w:color w:val="404040"/>
                <w:sz w:val="16"/>
                <w:szCs w:val="16"/>
                <w:lang w:val="ca-ES"/>
              </w:rPr>
              <w:t>849,66</w:t>
            </w:r>
          </w:p>
        </w:tc>
      </w:tr>
      <w:tr w:rsidR="00EA5082" w:rsidRPr="00156FC4" w14:paraId="2DF73AA7" w14:textId="77777777" w:rsidTr="00D46FEF">
        <w:trPr>
          <w:trHeight w:val="233"/>
          <w:jc w:val="center"/>
        </w:trPr>
        <w:tc>
          <w:tcPr>
            <w:tcW w:w="856" w:type="pct"/>
            <w:vMerge/>
            <w:hideMark/>
          </w:tcPr>
          <w:p w14:paraId="6FE3D5B6"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128A8C80"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2.</w:t>
            </w:r>
          </w:p>
        </w:tc>
        <w:tc>
          <w:tcPr>
            <w:tcW w:w="1252" w:type="pct"/>
            <w:hideMark/>
          </w:tcPr>
          <w:p w14:paraId="683CB4D5"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670 y &lt;=900</w:t>
            </w:r>
          </w:p>
        </w:tc>
        <w:tc>
          <w:tcPr>
            <w:tcW w:w="750" w:type="pct"/>
            <w:hideMark/>
          </w:tcPr>
          <w:p w14:paraId="7BF2414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849,67</w:t>
            </w:r>
          </w:p>
        </w:tc>
        <w:tc>
          <w:tcPr>
            <w:tcW w:w="584" w:type="pct"/>
          </w:tcPr>
          <w:p w14:paraId="328856A9" w14:textId="151248D3"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260</w:t>
            </w:r>
          </w:p>
        </w:tc>
        <w:tc>
          <w:tcPr>
            <w:tcW w:w="833" w:type="pct"/>
          </w:tcPr>
          <w:p w14:paraId="17BED181" w14:textId="4809DD6D"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900</w:t>
            </w:r>
          </w:p>
        </w:tc>
      </w:tr>
      <w:tr w:rsidR="00EA5082" w:rsidRPr="00156FC4" w14:paraId="3E90D4E5" w14:textId="77777777" w:rsidTr="00D46FEF">
        <w:trPr>
          <w:trHeight w:val="233"/>
          <w:jc w:val="center"/>
        </w:trPr>
        <w:tc>
          <w:tcPr>
            <w:tcW w:w="856" w:type="pct"/>
            <w:vMerge/>
            <w:tcBorders>
              <w:bottom w:val="single" w:sz="4" w:space="0" w:color="auto"/>
            </w:tcBorders>
            <w:hideMark/>
          </w:tcPr>
          <w:p w14:paraId="0091F4C2"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7A67730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3.</w:t>
            </w:r>
          </w:p>
        </w:tc>
        <w:tc>
          <w:tcPr>
            <w:tcW w:w="1252" w:type="pct"/>
            <w:hideMark/>
          </w:tcPr>
          <w:p w14:paraId="6DB457AA"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&gt;900 y &lt; 1.166,70</w:t>
            </w:r>
          </w:p>
        </w:tc>
        <w:tc>
          <w:tcPr>
            <w:tcW w:w="750" w:type="pct"/>
            <w:hideMark/>
          </w:tcPr>
          <w:p w14:paraId="3A93F9D6"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898,69</w:t>
            </w:r>
          </w:p>
        </w:tc>
        <w:tc>
          <w:tcPr>
            <w:tcW w:w="584" w:type="pct"/>
          </w:tcPr>
          <w:p w14:paraId="1FFD3C9A" w14:textId="7980781A"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275</w:t>
            </w:r>
          </w:p>
        </w:tc>
        <w:tc>
          <w:tcPr>
            <w:tcW w:w="833" w:type="pct"/>
          </w:tcPr>
          <w:p w14:paraId="59E461EE" w14:textId="147648CC"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1.166,70</w:t>
            </w:r>
          </w:p>
        </w:tc>
      </w:tr>
      <w:tr w:rsidR="00EA5082" w:rsidRPr="00156FC4" w14:paraId="749555FC" w14:textId="77777777" w:rsidTr="00D46FEF">
        <w:trPr>
          <w:trHeight w:val="233"/>
          <w:jc w:val="center"/>
        </w:trPr>
        <w:tc>
          <w:tcPr>
            <w:tcW w:w="856" w:type="pct"/>
            <w:vMerge w:val="restart"/>
            <w:vAlign w:val="center"/>
            <w:hideMark/>
          </w:tcPr>
          <w:p w14:paraId="55442A29" w14:textId="77777777" w:rsidR="00EA5082" w:rsidRPr="00156FC4" w:rsidRDefault="00EA5082" w:rsidP="00EA5082">
            <w:pPr>
              <w:jc w:val="both"/>
              <w:rPr>
                <w:rFonts w:ascii="Arial" w:eastAsia="Calibri" w:hAnsi="Arial"/>
                <w:noProof/>
                <w:color w:val="404040"/>
                <w:sz w:val="16"/>
                <w:szCs w:val="16"/>
                <w:lang w:val="ca-ES"/>
              </w:rPr>
            </w:pPr>
            <w:r w:rsidRPr="00156FC4">
              <w:rPr>
                <w:rFonts w:ascii="Arial" w:eastAsia="Calibri" w:hAnsi="Arial"/>
                <w:noProof/>
                <w:color w:val="404040"/>
                <w:sz w:val="16"/>
                <w:szCs w:val="16"/>
                <w:lang w:val="ca-ES"/>
              </w:rPr>
              <w:t>Tabla general.</w:t>
            </w:r>
          </w:p>
        </w:tc>
        <w:tc>
          <w:tcPr>
            <w:tcW w:w="725" w:type="pct"/>
            <w:hideMark/>
          </w:tcPr>
          <w:p w14:paraId="33123FFC"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1.</w:t>
            </w:r>
          </w:p>
        </w:tc>
        <w:tc>
          <w:tcPr>
            <w:tcW w:w="1252" w:type="pct"/>
            <w:hideMark/>
          </w:tcPr>
          <w:p w14:paraId="5E2D7F43"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 1.166,70 y &lt; = 1.300</w:t>
            </w:r>
          </w:p>
        </w:tc>
        <w:tc>
          <w:tcPr>
            <w:tcW w:w="750" w:type="pct"/>
            <w:hideMark/>
          </w:tcPr>
          <w:p w14:paraId="1278099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950,98</w:t>
            </w:r>
          </w:p>
        </w:tc>
        <w:tc>
          <w:tcPr>
            <w:tcW w:w="584" w:type="pct"/>
          </w:tcPr>
          <w:p w14:paraId="6523B585" w14:textId="508C7927"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291</w:t>
            </w:r>
          </w:p>
        </w:tc>
        <w:tc>
          <w:tcPr>
            <w:tcW w:w="833" w:type="pct"/>
          </w:tcPr>
          <w:p w14:paraId="22143D3F" w14:textId="396734D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1.300</w:t>
            </w:r>
          </w:p>
        </w:tc>
      </w:tr>
      <w:tr w:rsidR="00EA5082" w:rsidRPr="00156FC4" w14:paraId="32D049E2" w14:textId="77777777" w:rsidTr="00D46FEF">
        <w:trPr>
          <w:trHeight w:val="233"/>
          <w:jc w:val="center"/>
        </w:trPr>
        <w:tc>
          <w:tcPr>
            <w:tcW w:w="856" w:type="pct"/>
            <w:vMerge/>
            <w:hideMark/>
          </w:tcPr>
          <w:p w14:paraId="20109910"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37CCBFAC"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2.</w:t>
            </w:r>
          </w:p>
        </w:tc>
        <w:tc>
          <w:tcPr>
            <w:tcW w:w="1252" w:type="pct"/>
            <w:hideMark/>
          </w:tcPr>
          <w:p w14:paraId="44E2008D"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1.300 y &lt;=1.500</w:t>
            </w:r>
          </w:p>
        </w:tc>
        <w:tc>
          <w:tcPr>
            <w:tcW w:w="750" w:type="pct"/>
            <w:hideMark/>
          </w:tcPr>
          <w:p w14:paraId="2D3BFD9C"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960,78</w:t>
            </w:r>
          </w:p>
        </w:tc>
        <w:tc>
          <w:tcPr>
            <w:tcW w:w="584" w:type="pct"/>
          </w:tcPr>
          <w:p w14:paraId="321E7596" w14:textId="3810A2D0"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294</w:t>
            </w:r>
          </w:p>
        </w:tc>
        <w:tc>
          <w:tcPr>
            <w:tcW w:w="833" w:type="pct"/>
          </w:tcPr>
          <w:p w14:paraId="717D2216" w14:textId="665DBE8F"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1.500</w:t>
            </w:r>
          </w:p>
        </w:tc>
      </w:tr>
      <w:tr w:rsidR="00EA5082" w:rsidRPr="00156FC4" w14:paraId="618FCAE6" w14:textId="77777777" w:rsidTr="00D46FEF">
        <w:trPr>
          <w:trHeight w:val="250"/>
          <w:jc w:val="center"/>
        </w:trPr>
        <w:tc>
          <w:tcPr>
            <w:tcW w:w="856" w:type="pct"/>
            <w:vMerge/>
            <w:hideMark/>
          </w:tcPr>
          <w:p w14:paraId="7BAF312C"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0AFE6F88"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3.</w:t>
            </w:r>
          </w:p>
        </w:tc>
        <w:tc>
          <w:tcPr>
            <w:tcW w:w="1252" w:type="pct"/>
            <w:hideMark/>
          </w:tcPr>
          <w:p w14:paraId="5E096256"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1.500 y &lt;=1.700</w:t>
            </w:r>
          </w:p>
        </w:tc>
        <w:tc>
          <w:tcPr>
            <w:tcW w:w="750" w:type="pct"/>
            <w:hideMark/>
          </w:tcPr>
          <w:p w14:paraId="290E6458"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960,78</w:t>
            </w:r>
          </w:p>
        </w:tc>
        <w:tc>
          <w:tcPr>
            <w:tcW w:w="584" w:type="pct"/>
          </w:tcPr>
          <w:p w14:paraId="41EB06ED" w14:textId="7142D0A3"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294</w:t>
            </w:r>
          </w:p>
        </w:tc>
        <w:tc>
          <w:tcPr>
            <w:tcW w:w="833" w:type="pct"/>
          </w:tcPr>
          <w:p w14:paraId="282C5B69" w14:textId="45DEDE68"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1.700</w:t>
            </w:r>
          </w:p>
        </w:tc>
      </w:tr>
      <w:tr w:rsidR="00EA5082" w:rsidRPr="00156FC4" w14:paraId="28C4DBB0" w14:textId="77777777" w:rsidTr="00D46FEF">
        <w:trPr>
          <w:trHeight w:val="233"/>
          <w:jc w:val="center"/>
        </w:trPr>
        <w:tc>
          <w:tcPr>
            <w:tcW w:w="856" w:type="pct"/>
            <w:vMerge/>
            <w:hideMark/>
          </w:tcPr>
          <w:p w14:paraId="6467C227"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7B9041E2"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4.</w:t>
            </w:r>
          </w:p>
        </w:tc>
        <w:tc>
          <w:tcPr>
            <w:tcW w:w="1252" w:type="pct"/>
            <w:hideMark/>
          </w:tcPr>
          <w:p w14:paraId="683C74A2"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1.700 y &lt;=1.850</w:t>
            </w:r>
          </w:p>
        </w:tc>
        <w:tc>
          <w:tcPr>
            <w:tcW w:w="750" w:type="pct"/>
            <w:hideMark/>
          </w:tcPr>
          <w:p w14:paraId="72535CAA"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1.013,07</w:t>
            </w:r>
          </w:p>
        </w:tc>
        <w:tc>
          <w:tcPr>
            <w:tcW w:w="584" w:type="pct"/>
          </w:tcPr>
          <w:p w14:paraId="4BF93D71" w14:textId="2B4AFD92"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310</w:t>
            </w:r>
          </w:p>
        </w:tc>
        <w:tc>
          <w:tcPr>
            <w:tcW w:w="833" w:type="pct"/>
          </w:tcPr>
          <w:p w14:paraId="0316E298" w14:textId="05AF4774"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1.850</w:t>
            </w:r>
          </w:p>
        </w:tc>
      </w:tr>
      <w:tr w:rsidR="00EA5082" w:rsidRPr="00156FC4" w14:paraId="65E1F769" w14:textId="77777777" w:rsidTr="00D46FEF">
        <w:trPr>
          <w:trHeight w:val="250"/>
          <w:jc w:val="center"/>
        </w:trPr>
        <w:tc>
          <w:tcPr>
            <w:tcW w:w="856" w:type="pct"/>
            <w:vMerge/>
            <w:hideMark/>
          </w:tcPr>
          <w:p w14:paraId="232CBB11"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061143A3"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5.</w:t>
            </w:r>
          </w:p>
        </w:tc>
        <w:tc>
          <w:tcPr>
            <w:tcW w:w="1252" w:type="pct"/>
            <w:hideMark/>
          </w:tcPr>
          <w:p w14:paraId="5F5C6A21"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1.850 y &lt;=2.030</w:t>
            </w:r>
          </w:p>
        </w:tc>
        <w:tc>
          <w:tcPr>
            <w:tcW w:w="750" w:type="pct"/>
            <w:hideMark/>
          </w:tcPr>
          <w:p w14:paraId="77604A61"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1.029,41</w:t>
            </w:r>
          </w:p>
        </w:tc>
        <w:tc>
          <w:tcPr>
            <w:tcW w:w="584" w:type="pct"/>
          </w:tcPr>
          <w:p w14:paraId="0D2C67C0" w14:textId="76EE835B"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315</w:t>
            </w:r>
          </w:p>
        </w:tc>
        <w:tc>
          <w:tcPr>
            <w:tcW w:w="833" w:type="pct"/>
          </w:tcPr>
          <w:p w14:paraId="441255A3" w14:textId="42B16961"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2.030</w:t>
            </w:r>
          </w:p>
        </w:tc>
      </w:tr>
      <w:tr w:rsidR="00EA5082" w:rsidRPr="00156FC4" w14:paraId="73A97481" w14:textId="77777777" w:rsidTr="00D46FEF">
        <w:trPr>
          <w:trHeight w:val="233"/>
          <w:jc w:val="center"/>
        </w:trPr>
        <w:tc>
          <w:tcPr>
            <w:tcW w:w="856" w:type="pct"/>
            <w:vMerge/>
            <w:hideMark/>
          </w:tcPr>
          <w:p w14:paraId="28DD71CE"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5263AC93"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6.</w:t>
            </w:r>
          </w:p>
        </w:tc>
        <w:tc>
          <w:tcPr>
            <w:tcW w:w="1252" w:type="pct"/>
            <w:hideMark/>
          </w:tcPr>
          <w:p w14:paraId="54E05AD8"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2.030 y &lt;=2.330</w:t>
            </w:r>
          </w:p>
        </w:tc>
        <w:tc>
          <w:tcPr>
            <w:tcW w:w="750" w:type="pct"/>
            <w:hideMark/>
          </w:tcPr>
          <w:p w14:paraId="3E09E956"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1.045,75</w:t>
            </w:r>
          </w:p>
        </w:tc>
        <w:tc>
          <w:tcPr>
            <w:tcW w:w="584" w:type="pct"/>
          </w:tcPr>
          <w:p w14:paraId="4FE63FE2" w14:textId="3732388A"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320</w:t>
            </w:r>
          </w:p>
        </w:tc>
        <w:tc>
          <w:tcPr>
            <w:tcW w:w="833" w:type="pct"/>
          </w:tcPr>
          <w:p w14:paraId="1D494C0E" w14:textId="2BF31284"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2.330</w:t>
            </w:r>
          </w:p>
        </w:tc>
      </w:tr>
      <w:tr w:rsidR="00EA5082" w:rsidRPr="00156FC4" w14:paraId="633662F8" w14:textId="77777777" w:rsidTr="00D46FEF">
        <w:trPr>
          <w:trHeight w:val="250"/>
          <w:jc w:val="center"/>
        </w:trPr>
        <w:tc>
          <w:tcPr>
            <w:tcW w:w="856" w:type="pct"/>
            <w:vMerge/>
            <w:hideMark/>
          </w:tcPr>
          <w:p w14:paraId="46E77266"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381C7E82"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7.</w:t>
            </w:r>
          </w:p>
        </w:tc>
        <w:tc>
          <w:tcPr>
            <w:tcW w:w="1252" w:type="pct"/>
            <w:hideMark/>
          </w:tcPr>
          <w:p w14:paraId="382E17B2"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2.330 y &lt;=2.760</w:t>
            </w:r>
          </w:p>
        </w:tc>
        <w:tc>
          <w:tcPr>
            <w:tcW w:w="750" w:type="pct"/>
            <w:hideMark/>
          </w:tcPr>
          <w:p w14:paraId="5B4FD2AA"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1.078,43</w:t>
            </w:r>
          </w:p>
        </w:tc>
        <w:tc>
          <w:tcPr>
            <w:tcW w:w="584" w:type="pct"/>
          </w:tcPr>
          <w:p w14:paraId="5D41FF06" w14:textId="1CAFD0FD"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330</w:t>
            </w:r>
          </w:p>
        </w:tc>
        <w:tc>
          <w:tcPr>
            <w:tcW w:w="833" w:type="pct"/>
          </w:tcPr>
          <w:p w14:paraId="2051BD25" w14:textId="5CFCB1CF"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2.760</w:t>
            </w:r>
          </w:p>
        </w:tc>
      </w:tr>
      <w:tr w:rsidR="00EA5082" w:rsidRPr="00156FC4" w14:paraId="637EE4FD" w14:textId="77777777" w:rsidTr="00D46FEF">
        <w:trPr>
          <w:trHeight w:val="233"/>
          <w:jc w:val="center"/>
        </w:trPr>
        <w:tc>
          <w:tcPr>
            <w:tcW w:w="856" w:type="pct"/>
            <w:vMerge/>
            <w:hideMark/>
          </w:tcPr>
          <w:p w14:paraId="387FBD1B"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178675B3"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8.</w:t>
            </w:r>
          </w:p>
        </w:tc>
        <w:tc>
          <w:tcPr>
            <w:tcW w:w="1252" w:type="pct"/>
            <w:hideMark/>
          </w:tcPr>
          <w:p w14:paraId="1C5E130B"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2.760 y &lt; =3.190</w:t>
            </w:r>
          </w:p>
        </w:tc>
        <w:tc>
          <w:tcPr>
            <w:tcW w:w="750" w:type="pct"/>
            <w:hideMark/>
          </w:tcPr>
          <w:p w14:paraId="600D5D9E"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1.143,79</w:t>
            </w:r>
          </w:p>
        </w:tc>
        <w:tc>
          <w:tcPr>
            <w:tcW w:w="584" w:type="pct"/>
          </w:tcPr>
          <w:p w14:paraId="38E9E22F" w14:textId="1FF13EFF"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350</w:t>
            </w:r>
          </w:p>
        </w:tc>
        <w:tc>
          <w:tcPr>
            <w:tcW w:w="833" w:type="pct"/>
          </w:tcPr>
          <w:p w14:paraId="7BCD6151" w14:textId="3C1438D4"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3.190</w:t>
            </w:r>
          </w:p>
        </w:tc>
      </w:tr>
      <w:tr w:rsidR="00EA5082" w:rsidRPr="00156FC4" w14:paraId="444330B3" w14:textId="77777777" w:rsidTr="00D46FEF">
        <w:trPr>
          <w:trHeight w:val="250"/>
          <w:jc w:val="center"/>
        </w:trPr>
        <w:tc>
          <w:tcPr>
            <w:tcW w:w="856" w:type="pct"/>
            <w:vMerge/>
            <w:hideMark/>
          </w:tcPr>
          <w:p w14:paraId="1623A2C4"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7027FF69"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9.</w:t>
            </w:r>
          </w:p>
        </w:tc>
        <w:tc>
          <w:tcPr>
            <w:tcW w:w="1252" w:type="pct"/>
            <w:hideMark/>
          </w:tcPr>
          <w:p w14:paraId="497E408D"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3.190 y &lt;=3.620</w:t>
            </w:r>
          </w:p>
        </w:tc>
        <w:tc>
          <w:tcPr>
            <w:tcW w:w="750" w:type="pct"/>
            <w:hideMark/>
          </w:tcPr>
          <w:p w14:paraId="0B7F4029"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1.209,15</w:t>
            </w:r>
          </w:p>
        </w:tc>
        <w:tc>
          <w:tcPr>
            <w:tcW w:w="584" w:type="pct"/>
          </w:tcPr>
          <w:p w14:paraId="7494CAD0" w14:textId="050A8240"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370</w:t>
            </w:r>
          </w:p>
        </w:tc>
        <w:tc>
          <w:tcPr>
            <w:tcW w:w="833" w:type="pct"/>
          </w:tcPr>
          <w:p w14:paraId="2BCD1DB1" w14:textId="17CB5D96"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3.620</w:t>
            </w:r>
          </w:p>
        </w:tc>
      </w:tr>
      <w:tr w:rsidR="00EA5082" w:rsidRPr="00156FC4" w14:paraId="440658F7" w14:textId="77777777" w:rsidTr="00D46FEF">
        <w:trPr>
          <w:trHeight w:val="233"/>
          <w:jc w:val="center"/>
        </w:trPr>
        <w:tc>
          <w:tcPr>
            <w:tcW w:w="856" w:type="pct"/>
            <w:vMerge/>
            <w:hideMark/>
          </w:tcPr>
          <w:p w14:paraId="60B02BDA"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618F287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10.</w:t>
            </w:r>
          </w:p>
        </w:tc>
        <w:tc>
          <w:tcPr>
            <w:tcW w:w="1252" w:type="pct"/>
            <w:hideMark/>
          </w:tcPr>
          <w:p w14:paraId="4C0FD750"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3.620 y &lt;= 4.050</w:t>
            </w:r>
          </w:p>
        </w:tc>
        <w:tc>
          <w:tcPr>
            <w:tcW w:w="750" w:type="pct"/>
            <w:hideMark/>
          </w:tcPr>
          <w:p w14:paraId="16C3E47E"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1.274,51</w:t>
            </w:r>
          </w:p>
        </w:tc>
        <w:tc>
          <w:tcPr>
            <w:tcW w:w="584" w:type="pct"/>
          </w:tcPr>
          <w:p w14:paraId="580B3ADF" w14:textId="7F337AE8"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390</w:t>
            </w:r>
          </w:p>
        </w:tc>
        <w:tc>
          <w:tcPr>
            <w:tcW w:w="833" w:type="pct"/>
          </w:tcPr>
          <w:p w14:paraId="742173BC" w14:textId="07133A81"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4.050</w:t>
            </w:r>
          </w:p>
        </w:tc>
      </w:tr>
      <w:tr w:rsidR="00EA5082" w:rsidRPr="00156FC4" w14:paraId="20FFE555" w14:textId="77777777" w:rsidTr="00D46FEF">
        <w:trPr>
          <w:trHeight w:val="250"/>
          <w:jc w:val="center"/>
        </w:trPr>
        <w:tc>
          <w:tcPr>
            <w:tcW w:w="856" w:type="pct"/>
            <w:vMerge/>
            <w:hideMark/>
          </w:tcPr>
          <w:p w14:paraId="428FE5FB"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25769764"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11.</w:t>
            </w:r>
          </w:p>
        </w:tc>
        <w:tc>
          <w:tcPr>
            <w:tcW w:w="1252" w:type="pct"/>
            <w:hideMark/>
          </w:tcPr>
          <w:p w14:paraId="519A9C90"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4.050 y &lt;=6.000</w:t>
            </w:r>
          </w:p>
        </w:tc>
        <w:tc>
          <w:tcPr>
            <w:tcW w:w="750" w:type="pct"/>
            <w:hideMark/>
          </w:tcPr>
          <w:p w14:paraId="337513DC"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1.372,55</w:t>
            </w:r>
          </w:p>
        </w:tc>
        <w:tc>
          <w:tcPr>
            <w:tcW w:w="584" w:type="pct"/>
          </w:tcPr>
          <w:p w14:paraId="74214AD5" w14:textId="74FF162E"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420</w:t>
            </w:r>
          </w:p>
        </w:tc>
        <w:tc>
          <w:tcPr>
            <w:tcW w:w="833" w:type="pct"/>
          </w:tcPr>
          <w:p w14:paraId="2D87A6B4" w14:textId="0F491EF8"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4.139,40</w:t>
            </w:r>
          </w:p>
        </w:tc>
      </w:tr>
      <w:tr w:rsidR="00EA5082" w:rsidRPr="00156FC4" w14:paraId="2E192599" w14:textId="77777777" w:rsidTr="00D46FEF">
        <w:trPr>
          <w:trHeight w:val="216"/>
          <w:jc w:val="center"/>
        </w:trPr>
        <w:tc>
          <w:tcPr>
            <w:tcW w:w="856" w:type="pct"/>
            <w:vMerge/>
            <w:tcBorders>
              <w:bottom w:val="single" w:sz="4" w:space="0" w:color="auto"/>
            </w:tcBorders>
            <w:hideMark/>
          </w:tcPr>
          <w:p w14:paraId="140DAE8C" w14:textId="77777777" w:rsidR="00EA5082" w:rsidRPr="00156FC4" w:rsidRDefault="00EA5082" w:rsidP="00EA5082">
            <w:pPr>
              <w:jc w:val="both"/>
              <w:rPr>
                <w:rFonts w:ascii="Arial" w:eastAsia="Calibri" w:hAnsi="Arial"/>
                <w:noProof/>
                <w:color w:val="404040"/>
                <w:sz w:val="16"/>
                <w:szCs w:val="16"/>
                <w:lang w:val="ca-ES"/>
              </w:rPr>
            </w:pPr>
          </w:p>
        </w:tc>
        <w:tc>
          <w:tcPr>
            <w:tcW w:w="725" w:type="pct"/>
            <w:hideMark/>
          </w:tcPr>
          <w:p w14:paraId="6BEDDAF7"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Tramo 12.</w:t>
            </w:r>
          </w:p>
        </w:tc>
        <w:tc>
          <w:tcPr>
            <w:tcW w:w="1252" w:type="pct"/>
            <w:hideMark/>
          </w:tcPr>
          <w:p w14:paraId="1EF63915"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&gt; 6.000</w:t>
            </w:r>
          </w:p>
        </w:tc>
        <w:tc>
          <w:tcPr>
            <w:tcW w:w="750" w:type="pct"/>
            <w:hideMark/>
          </w:tcPr>
          <w:p w14:paraId="66F89E23" w14:textId="77777777"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1.633,99</w:t>
            </w:r>
          </w:p>
        </w:tc>
        <w:tc>
          <w:tcPr>
            <w:tcW w:w="584" w:type="pct"/>
          </w:tcPr>
          <w:p w14:paraId="672C3841" w14:textId="7902E54F" w:rsidR="00EA5082" w:rsidRPr="00156FC4" w:rsidRDefault="00EA5082" w:rsidP="00EA5082">
            <w:pPr>
              <w:jc w:val="center"/>
              <w:rPr>
                <w:rFonts w:ascii="Arial" w:eastAsia="Calibri" w:hAnsi="Arial"/>
                <w:noProof/>
                <w:color w:val="404040"/>
                <w:sz w:val="16"/>
                <w:szCs w:val="16"/>
                <w:lang w:val="ca-ES"/>
              </w:rPr>
            </w:pPr>
            <w:r w:rsidRPr="00156FC4">
              <w:rPr>
                <w:rFonts w:ascii="Arial" w:hAnsi="Arial"/>
                <w:noProof/>
                <w:sz w:val="16"/>
                <w:szCs w:val="16"/>
                <w:lang w:val="ca-ES"/>
              </w:rPr>
              <w:t>500</w:t>
            </w:r>
          </w:p>
        </w:tc>
        <w:tc>
          <w:tcPr>
            <w:tcW w:w="833" w:type="pct"/>
          </w:tcPr>
          <w:p w14:paraId="6AD797CD" w14:textId="375237C6" w:rsidR="00EA5082" w:rsidRPr="00156FC4" w:rsidRDefault="00EA5082" w:rsidP="00EA5082">
            <w:pPr>
              <w:jc w:val="center"/>
              <w:rPr>
                <w:rFonts w:ascii="Arial" w:eastAsia="Calibri" w:hAnsi="Arial"/>
                <w:noProof/>
                <w:color w:val="404040"/>
                <w:sz w:val="16"/>
                <w:szCs w:val="16"/>
                <w:lang w:val="ca-ES"/>
              </w:rPr>
            </w:pPr>
            <w:r w:rsidRPr="00156FC4">
              <w:rPr>
                <w:rFonts w:ascii="Arial" w:eastAsia="Calibri" w:hAnsi="Arial"/>
                <w:noProof/>
                <w:color w:val="404040"/>
                <w:sz w:val="16"/>
                <w:szCs w:val="16"/>
                <w:lang w:val="ca-ES"/>
              </w:rPr>
              <w:t>4.139,40</w:t>
            </w:r>
          </w:p>
        </w:tc>
      </w:tr>
    </w:tbl>
    <w:p w14:paraId="6DD4CA9B" w14:textId="77777777" w:rsidR="00240521" w:rsidRPr="00156FC4" w:rsidRDefault="00240521" w:rsidP="00924883">
      <w:pPr>
        <w:tabs>
          <w:tab w:val="left" w:pos="1465"/>
          <w:tab w:val="left" w:pos="2531"/>
          <w:tab w:val="left" w:pos="4771"/>
          <w:tab w:val="left" w:pos="6106"/>
        </w:tabs>
        <w:rPr>
          <w:rFonts w:eastAsia="Calibri"/>
          <w:noProof/>
          <w:color w:val="404040"/>
          <w:sz w:val="18"/>
          <w:szCs w:val="18"/>
          <w:lang w:val="ca-ES"/>
        </w:rPr>
      </w:pPr>
    </w:p>
    <w:p w14:paraId="7A96F253" w14:textId="27237D09" w:rsidR="000525BA" w:rsidRPr="00156FC4" w:rsidRDefault="00924883" w:rsidP="00F46AA1">
      <w:pPr>
        <w:tabs>
          <w:tab w:val="left" w:pos="1465"/>
          <w:tab w:val="left" w:pos="2531"/>
          <w:tab w:val="left" w:pos="4771"/>
          <w:tab w:val="left" w:pos="6106"/>
        </w:tabs>
        <w:rPr>
          <w:rFonts w:eastAsia="Calibri"/>
          <w:noProof/>
          <w:color w:val="404040"/>
          <w:lang w:val="ca-ES"/>
        </w:rPr>
      </w:pPr>
      <w:r w:rsidRPr="00156FC4">
        <w:rPr>
          <w:rFonts w:eastAsia="Calibri"/>
          <w:noProof/>
          <w:color w:val="404040"/>
          <w:sz w:val="18"/>
          <w:szCs w:val="18"/>
          <w:lang w:val="ca-ES"/>
        </w:rPr>
        <w:tab/>
      </w:r>
    </w:p>
    <w:p w14:paraId="631B62D4" w14:textId="06DE5D97" w:rsidR="00A320B7" w:rsidRPr="00156FC4" w:rsidRDefault="00A320B7" w:rsidP="00A320B7">
      <w:pPr>
        <w:jc w:val="both"/>
        <w:rPr>
          <w:rFonts w:eastAsia="Calibri"/>
          <w:noProof/>
          <w:color w:val="404040"/>
          <w:lang w:val="ca-ES"/>
        </w:rPr>
      </w:pPr>
      <w:r w:rsidRPr="00156FC4">
        <w:rPr>
          <w:rFonts w:eastAsia="Calibri"/>
          <w:noProof/>
          <w:color w:val="404040"/>
          <w:lang w:val="ca-ES"/>
        </w:rPr>
        <w:t xml:space="preserve">Los trabajadores </w:t>
      </w:r>
      <w:r w:rsidRPr="00156FC4">
        <w:rPr>
          <w:rFonts w:eastAsia="Calibri"/>
          <w:b/>
          <w:bCs/>
          <w:noProof/>
          <w:color w:val="000000" w:themeColor="text1"/>
          <w:lang w:val="ca-ES"/>
        </w:rPr>
        <w:t xml:space="preserve">incluidos </w:t>
      </w:r>
      <w:r w:rsidRPr="00156FC4">
        <w:rPr>
          <w:rFonts w:eastAsia="Calibri"/>
          <w:noProof/>
          <w:color w:val="000000" w:themeColor="text1"/>
          <w:lang w:val="ca-ES"/>
        </w:rPr>
        <w:t>en el RETA y en el grupo primero de cotización del REMAR</w:t>
      </w:r>
      <w:r w:rsidRPr="00156FC4">
        <w:rPr>
          <w:rFonts w:eastAsia="Calibri"/>
          <w:b/>
          <w:bCs/>
          <w:noProof/>
          <w:color w:val="000000" w:themeColor="text1"/>
          <w:lang w:val="ca-ES"/>
        </w:rPr>
        <w:t xml:space="preserve"> </w:t>
      </w:r>
      <w:r w:rsidRPr="00156FC4">
        <w:rPr>
          <w:rFonts w:eastAsia="Calibri"/>
          <w:noProof/>
          <w:color w:val="000000" w:themeColor="text1"/>
          <w:u w:val="single"/>
          <w:lang w:val="ca-ES"/>
        </w:rPr>
        <w:t>a 31 de diciembre de 2022</w:t>
      </w:r>
      <w:r w:rsidRPr="00156FC4">
        <w:rPr>
          <w:rFonts w:eastAsia="Calibri"/>
          <w:b/>
          <w:bCs/>
          <w:noProof/>
          <w:color w:val="000000" w:themeColor="text1"/>
          <w:lang w:val="ca-ES"/>
        </w:rPr>
        <w:t>,</w:t>
      </w:r>
      <w:r w:rsidRPr="00156FC4">
        <w:rPr>
          <w:rFonts w:eastAsia="Calibri"/>
          <w:noProof/>
          <w:color w:val="000000" w:themeColor="text1"/>
          <w:lang w:val="ca-ES"/>
        </w:rPr>
        <w:t xml:space="preserve"> </w:t>
      </w:r>
      <w:r w:rsidRPr="00156FC4">
        <w:rPr>
          <w:rFonts w:eastAsia="Calibri"/>
          <w:b/>
          <w:bCs/>
          <w:noProof/>
          <w:color w:val="000000" w:themeColor="text1"/>
          <w:sz w:val="22"/>
          <w:szCs w:val="22"/>
          <w:lang w:val="ca-ES"/>
        </w:rPr>
        <w:t>hasta tanto no ejerciten la opción</w:t>
      </w:r>
      <w:r w:rsidRPr="00156FC4">
        <w:rPr>
          <w:rFonts w:eastAsia="Calibri"/>
          <w:noProof/>
          <w:color w:val="000000" w:themeColor="text1"/>
          <w:lang w:val="ca-ES"/>
        </w:rPr>
        <w:t xml:space="preserve"> contemplada en la disposición transitoria primera</w:t>
      </w:r>
      <w:r w:rsidR="00A70D7A" w:rsidRPr="00156FC4">
        <w:rPr>
          <w:rFonts w:eastAsia="Calibri"/>
          <w:noProof/>
          <w:color w:val="000000" w:themeColor="text1"/>
          <w:lang w:val="ca-ES"/>
        </w:rPr>
        <w:t xml:space="preserve"> (de cotizar por ingresos reales)</w:t>
      </w:r>
      <w:r w:rsidRPr="00156FC4">
        <w:rPr>
          <w:rFonts w:eastAsia="Calibri"/>
          <w:noProof/>
          <w:color w:val="404040"/>
          <w:lang w:val="ca-ES"/>
        </w:rPr>
        <w:t xml:space="preserve">, </w:t>
      </w:r>
      <w:r w:rsidRPr="00156FC4">
        <w:rPr>
          <w:rFonts w:eastAsia="Calibri"/>
          <w:b/>
          <w:bCs/>
          <w:noProof/>
          <w:color w:val="000000" w:themeColor="text1"/>
          <w:sz w:val="22"/>
          <w:szCs w:val="22"/>
          <w:lang w:val="ca-ES"/>
        </w:rPr>
        <w:t>seguirán cotizando durante el año 2023 sobre la base que</w:t>
      </w:r>
      <w:r w:rsidRPr="00156FC4">
        <w:rPr>
          <w:rFonts w:eastAsia="Calibri"/>
          <w:noProof/>
          <w:color w:val="000000" w:themeColor="text1"/>
          <w:lang w:val="ca-ES"/>
        </w:rPr>
        <w:t xml:space="preserve"> les correspondería en enero de ese año</w:t>
      </w:r>
      <w:r w:rsidRPr="00156FC4">
        <w:rPr>
          <w:rFonts w:eastAsia="Calibri"/>
          <w:noProof/>
          <w:color w:val="404040"/>
          <w:lang w:val="ca-ES"/>
        </w:rPr>
        <w:t>, aplicando a la base de cotización de diciembre de 2022, aquellos cambios e incrementos que, con arreglo a la Ley de PGE para el año 2022 y a la legislación anterior, les pudieran corresponder.</w:t>
      </w:r>
    </w:p>
    <w:p w14:paraId="66BED460" w14:textId="77777777" w:rsidR="00A320B7" w:rsidRPr="00156FC4" w:rsidRDefault="00A320B7" w:rsidP="00A320B7">
      <w:pPr>
        <w:jc w:val="both"/>
        <w:rPr>
          <w:rFonts w:eastAsia="Calibri"/>
          <w:noProof/>
          <w:color w:val="404040"/>
          <w:sz w:val="18"/>
          <w:szCs w:val="18"/>
          <w:lang w:val="ca-ES"/>
        </w:rPr>
      </w:pPr>
    </w:p>
    <w:p w14:paraId="40E5D23A" w14:textId="77777777" w:rsidR="00A320B7" w:rsidRPr="00156FC4" w:rsidRDefault="00A320B7" w:rsidP="00A320B7">
      <w:pPr>
        <w:jc w:val="both"/>
        <w:rPr>
          <w:rFonts w:eastAsia="Calibri"/>
          <w:noProof/>
          <w:lang w:val="ca-ES"/>
        </w:rPr>
      </w:pPr>
      <w:r w:rsidRPr="00156FC4">
        <w:rPr>
          <w:rFonts w:eastAsia="Calibri"/>
          <w:noProof/>
          <w:lang w:val="ca-ES"/>
        </w:rPr>
        <w:t xml:space="preserve">Los trabajadores por cuenta propia o autónomos </w:t>
      </w:r>
      <w:r w:rsidRPr="00156FC4">
        <w:rPr>
          <w:rFonts w:eastAsia="Calibri"/>
          <w:noProof/>
          <w:color w:val="000000" w:themeColor="text1"/>
          <w:u w:val="single"/>
          <w:lang w:val="ca-ES"/>
        </w:rPr>
        <w:t>que a 31 de diciembre de 2022</w:t>
      </w:r>
      <w:r w:rsidRPr="00156FC4">
        <w:rPr>
          <w:rFonts w:eastAsia="Calibri"/>
          <w:noProof/>
          <w:color w:val="000000" w:themeColor="text1"/>
          <w:lang w:val="ca-ES"/>
        </w:rPr>
        <w:t xml:space="preserve"> </w:t>
      </w:r>
      <w:r w:rsidRPr="00156FC4">
        <w:rPr>
          <w:rFonts w:eastAsia="Calibri"/>
          <w:noProof/>
          <w:lang w:val="ca-ES"/>
        </w:rPr>
        <w:t xml:space="preserve">vinieren cotizando por una </w:t>
      </w:r>
      <w:r w:rsidRPr="00156FC4">
        <w:rPr>
          <w:rFonts w:eastAsia="Calibri"/>
          <w:b/>
          <w:bCs/>
          <w:noProof/>
          <w:sz w:val="22"/>
          <w:szCs w:val="22"/>
          <w:lang w:val="ca-ES"/>
        </w:rPr>
        <w:t xml:space="preserve">base de cotización </w:t>
      </w:r>
      <w:r w:rsidRPr="00156FC4">
        <w:rPr>
          <w:rFonts w:eastAsia="Calibri"/>
          <w:b/>
          <w:bCs/>
          <w:noProof/>
          <w:color w:val="000000" w:themeColor="text1"/>
          <w:sz w:val="22"/>
          <w:szCs w:val="22"/>
          <w:lang w:val="ca-ES"/>
        </w:rPr>
        <w:t>superior</w:t>
      </w:r>
      <w:r w:rsidRPr="00156FC4">
        <w:rPr>
          <w:rFonts w:eastAsia="Calibri"/>
          <w:b/>
          <w:bCs/>
          <w:noProof/>
          <w:color w:val="000000" w:themeColor="text1"/>
          <w:lang w:val="ca-ES"/>
        </w:rPr>
        <w:t xml:space="preserve"> a la que les correspondería por razón de sus rendimientos </w:t>
      </w:r>
      <w:r w:rsidRPr="00156FC4">
        <w:rPr>
          <w:rFonts w:eastAsia="Calibri"/>
          <w:noProof/>
          <w:u w:val="single"/>
          <w:lang w:val="ca-ES"/>
        </w:rPr>
        <w:t>podrán mantener dicha base</w:t>
      </w:r>
      <w:r w:rsidRPr="00156FC4">
        <w:rPr>
          <w:rFonts w:eastAsia="Calibri"/>
          <w:noProof/>
          <w:lang w:val="ca-ES"/>
        </w:rPr>
        <w:t xml:space="preserve"> de cotización, o una inferior a esta, </w:t>
      </w:r>
      <w:r w:rsidRPr="00156FC4">
        <w:rPr>
          <w:rFonts w:eastAsia="Calibri"/>
          <w:noProof/>
          <w:color w:val="000000" w:themeColor="text1"/>
          <w:lang w:val="ca-ES"/>
        </w:rPr>
        <w:t>aunque sus rendimientos determinen la aplicación de una base de cotización inferior</w:t>
      </w:r>
      <w:r w:rsidRPr="00156FC4">
        <w:rPr>
          <w:rFonts w:eastAsia="Calibri"/>
          <w:b/>
          <w:bCs/>
          <w:noProof/>
          <w:color w:val="000000" w:themeColor="text1"/>
          <w:lang w:val="ca-ES"/>
        </w:rPr>
        <w:t xml:space="preserve"> </w:t>
      </w:r>
      <w:r w:rsidRPr="00156FC4">
        <w:rPr>
          <w:rFonts w:eastAsia="Calibri"/>
          <w:noProof/>
          <w:lang w:val="ca-ES"/>
        </w:rPr>
        <w:t>a cualquiera de ellas.</w:t>
      </w:r>
    </w:p>
    <w:p w14:paraId="42385ACB" w14:textId="193A3B24" w:rsidR="000D376B" w:rsidRPr="00156FC4" w:rsidRDefault="000D376B" w:rsidP="00A320B7">
      <w:pPr>
        <w:jc w:val="both"/>
        <w:rPr>
          <w:rFonts w:eastAsia="Calibri"/>
          <w:noProof/>
          <w:color w:val="404040"/>
          <w:sz w:val="18"/>
          <w:szCs w:val="18"/>
          <w:lang w:val="ca-ES"/>
        </w:rPr>
      </w:pPr>
    </w:p>
    <w:p w14:paraId="5D8493B1" w14:textId="77777777" w:rsidR="009E2596" w:rsidRPr="00156FC4" w:rsidRDefault="009E2596" w:rsidP="00A320B7">
      <w:pPr>
        <w:jc w:val="both"/>
        <w:rPr>
          <w:rFonts w:eastAsia="Calibri"/>
          <w:noProof/>
          <w:color w:val="404040"/>
          <w:sz w:val="18"/>
          <w:szCs w:val="18"/>
          <w:lang w:val="ca-ES"/>
        </w:rPr>
      </w:pPr>
    </w:p>
    <w:p w14:paraId="40CAC026" w14:textId="795BA49E" w:rsidR="00CB142F" w:rsidRPr="00156FC4" w:rsidRDefault="006A236B" w:rsidP="00CB142F">
      <w:pPr>
        <w:jc w:val="both"/>
        <w:rPr>
          <w:rFonts w:eastAsia="Calibri"/>
          <w:b/>
          <w:bCs/>
          <w:noProof/>
          <w:color w:val="000000" w:themeColor="text1"/>
          <w:sz w:val="22"/>
          <w:szCs w:val="22"/>
          <w:lang w:val="ca-ES"/>
        </w:rPr>
      </w:pPr>
      <w:r w:rsidRPr="00156FC4">
        <w:rPr>
          <w:rFonts w:eastAsia="Calibri"/>
          <w:b/>
          <w:bCs/>
          <w:noProof/>
          <w:color w:val="000000" w:themeColor="text1"/>
          <w:sz w:val="22"/>
          <w:szCs w:val="22"/>
          <w:lang w:val="ca-ES"/>
        </w:rPr>
        <w:t>Durante el año 2023</w:t>
      </w:r>
      <w:r w:rsidRPr="00156FC4">
        <w:rPr>
          <w:rFonts w:eastAsia="Calibri"/>
          <w:noProof/>
          <w:color w:val="404040"/>
          <w:sz w:val="22"/>
          <w:szCs w:val="22"/>
          <w:lang w:val="ca-ES"/>
        </w:rPr>
        <w:t xml:space="preserve">, </w:t>
      </w:r>
      <w:r w:rsidR="00CB142F" w:rsidRPr="00156FC4">
        <w:rPr>
          <w:rFonts w:eastAsia="Calibri"/>
          <w:noProof/>
          <w:color w:val="000000" w:themeColor="text1"/>
          <w:sz w:val="22"/>
          <w:szCs w:val="22"/>
          <w:u w:val="single"/>
          <w:lang w:val="ca-ES"/>
        </w:rPr>
        <w:t>no podrán elegir una base de cotización mensual inferior</w:t>
      </w:r>
      <w:r w:rsidR="00CB142F" w:rsidRPr="00156FC4">
        <w:rPr>
          <w:rFonts w:eastAsia="Calibri"/>
          <w:noProof/>
          <w:color w:val="000000" w:themeColor="text1"/>
          <w:sz w:val="22"/>
          <w:szCs w:val="22"/>
          <w:lang w:val="ca-ES"/>
        </w:rPr>
        <w:t xml:space="preserve"> a </w:t>
      </w:r>
      <w:r w:rsidR="00CB142F" w:rsidRPr="00156FC4">
        <w:rPr>
          <w:rFonts w:eastAsia="Calibri"/>
          <w:b/>
          <w:bCs/>
          <w:noProof/>
          <w:color w:val="000000" w:themeColor="text1"/>
          <w:sz w:val="22"/>
          <w:szCs w:val="22"/>
          <w:lang w:val="ca-ES"/>
        </w:rPr>
        <w:t>1.000 €:</w:t>
      </w:r>
    </w:p>
    <w:p w14:paraId="39FBCFF2" w14:textId="77777777" w:rsidR="00734699" w:rsidRPr="00156FC4" w:rsidRDefault="00734699" w:rsidP="00734699">
      <w:pPr>
        <w:jc w:val="both"/>
        <w:rPr>
          <w:noProof/>
          <w:lang w:val="ca-ES"/>
        </w:rPr>
      </w:pPr>
    </w:p>
    <w:p w14:paraId="2CD6920D" w14:textId="2CB341A0" w:rsidR="00CB142F" w:rsidRPr="00156FC4" w:rsidRDefault="0059203D" w:rsidP="00734699">
      <w:pPr>
        <w:pStyle w:val="Prrafodelista"/>
        <w:numPr>
          <w:ilvl w:val="0"/>
          <w:numId w:val="49"/>
        </w:numPr>
        <w:spacing w:after="0" w:line="240" w:lineRule="auto"/>
        <w:ind w:left="357" w:hanging="357"/>
        <w:jc w:val="both"/>
        <w:rPr>
          <w:rFonts w:ascii="Arial" w:hAnsi="Arial"/>
          <w:noProof/>
          <w:color w:val="404040" w:themeColor="text1" w:themeTint="BF"/>
          <w:sz w:val="20"/>
          <w:szCs w:val="20"/>
          <w:lang w:val="ca-ES"/>
        </w:rPr>
      </w:pPr>
      <w:r w:rsidRPr="00156FC4">
        <w:rPr>
          <w:rFonts w:ascii="Arial" w:hAnsi="Arial"/>
          <w:noProof/>
          <w:color w:val="404040" w:themeColor="text1" w:themeTint="BF"/>
          <w:sz w:val="20"/>
          <w:szCs w:val="20"/>
          <w:lang w:val="ca-ES"/>
        </w:rPr>
        <w:t>l</w:t>
      </w:r>
      <w:r w:rsidR="00CB142F" w:rsidRPr="00156FC4">
        <w:rPr>
          <w:rFonts w:ascii="Arial" w:hAnsi="Arial"/>
          <w:noProof/>
          <w:color w:val="404040" w:themeColor="text1" w:themeTint="BF"/>
          <w:sz w:val="20"/>
          <w:szCs w:val="20"/>
          <w:lang w:val="ca-ES"/>
        </w:rPr>
        <w:t xml:space="preserve">os </w:t>
      </w:r>
      <w:r w:rsidR="006A236B" w:rsidRPr="00156FC4">
        <w:rPr>
          <w:rFonts w:ascii="Arial" w:hAnsi="Arial"/>
          <w:noProof/>
          <w:color w:val="404040" w:themeColor="text1" w:themeTint="BF"/>
          <w:sz w:val="20"/>
          <w:szCs w:val="20"/>
          <w:lang w:val="ca-ES"/>
        </w:rPr>
        <w:t xml:space="preserve">familiares del trabajador autónomo incluidos en el RETA </w:t>
      </w:r>
      <w:r w:rsidR="00CD3F90" w:rsidRPr="00156FC4">
        <w:rPr>
          <w:rFonts w:ascii="Arial" w:hAnsi="Arial"/>
          <w:noProof/>
          <w:color w:val="404040" w:themeColor="text1" w:themeTint="BF"/>
          <w:sz w:val="20"/>
          <w:szCs w:val="20"/>
          <w:lang w:val="ca-ES"/>
        </w:rPr>
        <w:t xml:space="preserve">al amparo del </w:t>
      </w:r>
      <w:r w:rsidR="006A236B" w:rsidRPr="00156FC4">
        <w:rPr>
          <w:rFonts w:ascii="Arial" w:hAnsi="Arial"/>
          <w:noProof/>
          <w:color w:val="404040" w:themeColor="text1" w:themeTint="BF"/>
          <w:sz w:val="18"/>
          <w:szCs w:val="18"/>
          <w:lang w:val="ca-ES"/>
        </w:rPr>
        <w:t xml:space="preserve">artículo 305.2.k) </w:t>
      </w:r>
      <w:r w:rsidR="00CD3F90" w:rsidRPr="00156FC4">
        <w:rPr>
          <w:rFonts w:ascii="Arial" w:hAnsi="Arial"/>
          <w:noProof/>
          <w:color w:val="404040" w:themeColor="text1" w:themeTint="BF"/>
          <w:sz w:val="18"/>
          <w:szCs w:val="18"/>
          <w:lang w:val="ca-ES"/>
        </w:rPr>
        <w:t xml:space="preserve">del </w:t>
      </w:r>
      <w:r w:rsidR="006A236B" w:rsidRPr="00156FC4">
        <w:rPr>
          <w:rFonts w:ascii="Arial" w:hAnsi="Arial"/>
          <w:noProof/>
          <w:color w:val="404040" w:themeColor="text1" w:themeTint="BF"/>
          <w:sz w:val="18"/>
          <w:szCs w:val="18"/>
          <w:lang w:val="ca-ES"/>
        </w:rPr>
        <w:t>TRLGSS</w:t>
      </w:r>
      <w:r w:rsidR="00436138" w:rsidRPr="00156FC4">
        <w:rPr>
          <w:rFonts w:ascii="Arial" w:hAnsi="Arial"/>
          <w:noProof/>
          <w:color w:val="404040" w:themeColor="text1" w:themeTint="BF"/>
          <w:sz w:val="20"/>
          <w:szCs w:val="20"/>
          <w:lang w:val="ca-ES"/>
        </w:rPr>
        <w:t>.</w:t>
      </w:r>
      <w:r w:rsidR="00436138" w:rsidRPr="00156FC4">
        <w:rPr>
          <w:rFonts w:ascii="Arial" w:hAnsi="Arial"/>
          <w:noProof/>
          <w:color w:val="404040" w:themeColor="text1" w:themeTint="BF"/>
          <w:sz w:val="18"/>
          <w:szCs w:val="18"/>
          <w:lang w:val="ca-ES"/>
        </w:rPr>
        <w:t xml:space="preserve"> Para la aplicación de esta base de cotización mínima bastará con haber figurado 90 días en alta en este régimen especial, durante el período a regularizar</w:t>
      </w:r>
    </w:p>
    <w:p w14:paraId="133E826D" w14:textId="77777777" w:rsidR="00436138" w:rsidRPr="00156FC4" w:rsidRDefault="00436138" w:rsidP="00436138">
      <w:pPr>
        <w:jc w:val="both"/>
        <w:rPr>
          <w:noProof/>
          <w:sz w:val="18"/>
          <w:szCs w:val="18"/>
          <w:lang w:val="ca-ES"/>
        </w:rPr>
      </w:pPr>
    </w:p>
    <w:p w14:paraId="0482650F" w14:textId="2B9521CD" w:rsidR="00FA36A7" w:rsidRPr="00156FC4" w:rsidRDefault="006A236B" w:rsidP="00D91A9D">
      <w:pPr>
        <w:pStyle w:val="Prrafodelista"/>
        <w:numPr>
          <w:ilvl w:val="0"/>
          <w:numId w:val="49"/>
        </w:numPr>
        <w:spacing w:after="0" w:line="240" w:lineRule="auto"/>
        <w:ind w:left="357" w:hanging="357"/>
        <w:jc w:val="both"/>
        <w:rPr>
          <w:noProof/>
          <w:color w:val="404040" w:themeColor="text1" w:themeTint="BF"/>
          <w:sz w:val="18"/>
          <w:szCs w:val="18"/>
          <w:lang w:val="ca-ES"/>
        </w:rPr>
      </w:pPr>
      <w:r w:rsidRPr="00156FC4">
        <w:rPr>
          <w:rFonts w:ascii="Arial" w:hAnsi="Arial"/>
          <w:noProof/>
          <w:color w:val="404040" w:themeColor="text1" w:themeTint="BF"/>
          <w:sz w:val="20"/>
          <w:szCs w:val="20"/>
          <w:lang w:val="ca-ES"/>
        </w:rPr>
        <w:t>los trabajadores autónomos incluidos en el RETA</w:t>
      </w:r>
      <w:r w:rsidR="00CB142F" w:rsidRPr="00156FC4">
        <w:rPr>
          <w:rFonts w:ascii="Arial" w:hAnsi="Arial"/>
          <w:noProof/>
          <w:color w:val="404040" w:themeColor="text1" w:themeTint="BF"/>
          <w:sz w:val="20"/>
          <w:szCs w:val="20"/>
          <w:lang w:val="ca-ES"/>
        </w:rPr>
        <w:t xml:space="preserve"> </w:t>
      </w:r>
      <w:r w:rsidR="00734699" w:rsidRPr="00156FC4">
        <w:rPr>
          <w:rFonts w:ascii="Arial" w:hAnsi="Arial"/>
          <w:noProof/>
          <w:color w:val="404040" w:themeColor="text1" w:themeTint="BF"/>
          <w:sz w:val="18"/>
          <w:szCs w:val="18"/>
          <w:lang w:val="ca-ES"/>
        </w:rPr>
        <w:t xml:space="preserve">conforme al </w:t>
      </w:r>
      <w:r w:rsidRPr="00156FC4">
        <w:rPr>
          <w:rFonts w:ascii="Arial" w:hAnsi="Arial"/>
          <w:noProof/>
          <w:color w:val="404040" w:themeColor="text1" w:themeTint="BF"/>
          <w:sz w:val="18"/>
          <w:szCs w:val="18"/>
          <w:lang w:val="ca-ES"/>
        </w:rPr>
        <w:t>art.305.2 b) y e)</w:t>
      </w:r>
      <w:r w:rsidRPr="00156FC4">
        <w:rPr>
          <w:rFonts w:ascii="Arial" w:hAnsi="Arial"/>
          <w:noProof/>
          <w:color w:val="404040" w:themeColor="text1" w:themeTint="BF"/>
          <w:sz w:val="20"/>
          <w:szCs w:val="20"/>
          <w:lang w:val="ca-ES"/>
        </w:rPr>
        <w:t xml:space="preserve"> – </w:t>
      </w:r>
      <w:r w:rsidR="0059203D" w:rsidRPr="00156FC4">
        <w:rPr>
          <w:rFonts w:ascii="Arial" w:hAnsi="Arial"/>
          <w:noProof/>
          <w:color w:val="404040" w:themeColor="text1" w:themeTint="BF"/>
          <w:sz w:val="20"/>
          <w:szCs w:val="20"/>
          <w:lang w:val="ca-ES"/>
        </w:rPr>
        <w:t>“</w:t>
      </w:r>
      <w:r w:rsidRPr="00156FC4">
        <w:rPr>
          <w:rFonts w:ascii="Arial" w:hAnsi="Arial"/>
          <w:noProof/>
          <w:color w:val="404040" w:themeColor="text1" w:themeTint="BF"/>
          <w:sz w:val="20"/>
          <w:szCs w:val="20"/>
          <w:lang w:val="ca-ES"/>
        </w:rPr>
        <w:t>autónomos societario</w:t>
      </w:r>
      <w:r w:rsidR="0059203D" w:rsidRPr="00156FC4">
        <w:rPr>
          <w:rFonts w:ascii="Arial" w:hAnsi="Arial"/>
          <w:noProof/>
          <w:color w:val="404040" w:themeColor="text1" w:themeTint="BF"/>
          <w:sz w:val="20"/>
          <w:szCs w:val="20"/>
          <w:lang w:val="ca-ES"/>
        </w:rPr>
        <w:t>s”</w:t>
      </w:r>
      <w:r w:rsidR="006A3447" w:rsidRPr="00156FC4">
        <w:rPr>
          <w:rFonts w:ascii="Arial" w:hAnsi="Arial"/>
          <w:noProof/>
          <w:color w:val="404040" w:themeColor="text1" w:themeTint="BF"/>
          <w:sz w:val="20"/>
          <w:szCs w:val="20"/>
          <w:lang w:val="ca-ES"/>
        </w:rPr>
        <w:t>.</w:t>
      </w:r>
      <w:r w:rsidR="00436138" w:rsidRPr="00156FC4">
        <w:rPr>
          <w:rFonts w:ascii="Arial" w:hAnsi="Arial"/>
          <w:noProof/>
          <w:color w:val="404040" w:themeColor="text1" w:themeTint="BF"/>
          <w:sz w:val="20"/>
          <w:szCs w:val="20"/>
          <w:lang w:val="ca-ES"/>
        </w:rPr>
        <w:t xml:space="preserve"> </w:t>
      </w:r>
      <w:r w:rsidR="00FA36A7" w:rsidRPr="00156FC4">
        <w:rPr>
          <w:rFonts w:ascii="Arial" w:hAnsi="Arial"/>
          <w:noProof/>
          <w:color w:val="404040" w:themeColor="text1" w:themeTint="BF"/>
          <w:sz w:val="18"/>
          <w:szCs w:val="18"/>
          <w:lang w:val="ca-ES"/>
        </w:rPr>
        <w:t>Para la aplicación de esta base de cotización mínima bastará con haber figurado 90 días en alta en este régimen especial, durante el período a regularizar</w:t>
      </w:r>
    </w:p>
    <w:p w14:paraId="6E3D8C75" w14:textId="77777777" w:rsidR="00FA36A7" w:rsidRPr="00156FC4" w:rsidRDefault="00FA36A7" w:rsidP="00FA36A7">
      <w:pPr>
        <w:jc w:val="both"/>
        <w:rPr>
          <w:noProof/>
          <w:sz w:val="18"/>
          <w:szCs w:val="18"/>
          <w:lang w:val="ca-ES"/>
        </w:rPr>
      </w:pPr>
    </w:p>
    <w:p w14:paraId="4E4CD553" w14:textId="78702B0C" w:rsidR="006A236B" w:rsidRPr="00156FC4" w:rsidRDefault="006A236B" w:rsidP="00734699">
      <w:pPr>
        <w:pStyle w:val="Prrafodelista"/>
        <w:numPr>
          <w:ilvl w:val="0"/>
          <w:numId w:val="49"/>
        </w:numPr>
        <w:spacing w:after="0" w:line="240" w:lineRule="auto"/>
        <w:ind w:left="357" w:hanging="357"/>
        <w:jc w:val="both"/>
        <w:rPr>
          <w:rFonts w:ascii="Arial" w:hAnsi="Arial"/>
          <w:noProof/>
          <w:color w:val="404040" w:themeColor="text1" w:themeTint="BF"/>
          <w:sz w:val="20"/>
          <w:szCs w:val="20"/>
          <w:lang w:val="ca-ES"/>
        </w:rPr>
      </w:pPr>
      <w:r w:rsidRPr="00156FC4">
        <w:rPr>
          <w:rFonts w:ascii="Arial" w:hAnsi="Arial"/>
          <w:noProof/>
          <w:color w:val="404040" w:themeColor="text1" w:themeTint="BF"/>
          <w:sz w:val="20"/>
          <w:szCs w:val="20"/>
          <w:lang w:val="ca-ES"/>
        </w:rPr>
        <w:t xml:space="preserve">los trabajadores autónomos </w:t>
      </w:r>
      <w:r w:rsidRPr="00156FC4">
        <w:rPr>
          <w:rFonts w:ascii="Arial" w:hAnsi="Arial"/>
          <w:noProof/>
          <w:color w:val="404040" w:themeColor="text1" w:themeTint="BF"/>
          <w:sz w:val="18"/>
          <w:szCs w:val="18"/>
          <w:lang w:val="ca-ES"/>
        </w:rPr>
        <w:t>del art.308.1.c) regla 5.ª del TRLGSS</w:t>
      </w:r>
      <w:r w:rsidRPr="00156FC4">
        <w:rPr>
          <w:rFonts w:ascii="Arial" w:hAnsi="Arial"/>
          <w:noProof/>
          <w:color w:val="404040" w:themeColor="text1" w:themeTint="BF"/>
          <w:sz w:val="20"/>
          <w:szCs w:val="20"/>
          <w:lang w:val="ca-ES"/>
        </w:rPr>
        <w:t xml:space="preserve"> (</w:t>
      </w:r>
      <w:r w:rsidR="00290220" w:rsidRPr="00156FC4">
        <w:rPr>
          <w:rFonts w:ascii="Arial" w:hAnsi="Arial"/>
          <w:noProof/>
          <w:color w:val="404040" w:themeColor="text1" w:themeTint="BF"/>
          <w:sz w:val="20"/>
          <w:szCs w:val="20"/>
          <w:lang w:val="ca-ES"/>
        </w:rPr>
        <w:t>en estimación directa</w:t>
      </w:r>
      <w:r w:rsidR="0044156B" w:rsidRPr="00156FC4">
        <w:rPr>
          <w:rFonts w:ascii="Arial" w:hAnsi="Arial"/>
          <w:noProof/>
          <w:color w:val="404040" w:themeColor="text1" w:themeTint="BF"/>
          <w:sz w:val="20"/>
          <w:szCs w:val="20"/>
          <w:lang w:val="ca-ES"/>
        </w:rPr>
        <w:t xml:space="preserve"> sin presentar la </w:t>
      </w:r>
      <w:r w:rsidRPr="00156FC4">
        <w:rPr>
          <w:rFonts w:ascii="Arial" w:hAnsi="Arial"/>
          <w:noProof/>
          <w:color w:val="404040" w:themeColor="text1" w:themeTint="BF"/>
          <w:sz w:val="20"/>
          <w:szCs w:val="20"/>
          <w:lang w:val="ca-ES"/>
        </w:rPr>
        <w:t xml:space="preserve">declaración IRPF o </w:t>
      </w:r>
      <w:r w:rsidR="00FF3F77" w:rsidRPr="00156FC4">
        <w:rPr>
          <w:rFonts w:ascii="Arial" w:hAnsi="Arial"/>
          <w:noProof/>
          <w:color w:val="404040" w:themeColor="text1" w:themeTint="BF"/>
          <w:sz w:val="20"/>
          <w:szCs w:val="20"/>
          <w:lang w:val="ca-ES"/>
        </w:rPr>
        <w:t>sin declarar ingresos).</w:t>
      </w:r>
      <w:r w:rsidRPr="00156FC4">
        <w:rPr>
          <w:rFonts w:ascii="Arial" w:hAnsi="Arial"/>
          <w:noProof/>
          <w:color w:val="404040" w:themeColor="text1" w:themeTint="BF"/>
          <w:sz w:val="20"/>
          <w:szCs w:val="20"/>
          <w:lang w:val="ca-ES"/>
        </w:rPr>
        <w:t xml:space="preserve"> </w:t>
      </w:r>
    </w:p>
    <w:p w14:paraId="22190379" w14:textId="77777777" w:rsidR="00FA36A7" w:rsidRPr="00156FC4" w:rsidRDefault="00FA36A7" w:rsidP="006A236B">
      <w:pPr>
        <w:jc w:val="both"/>
        <w:rPr>
          <w:rFonts w:eastAsia="Calibri"/>
          <w:noProof/>
          <w:color w:val="404040"/>
          <w:lang w:val="ca-ES"/>
        </w:rPr>
      </w:pPr>
    </w:p>
    <w:p w14:paraId="79BCE18E" w14:textId="3A9BFB27" w:rsidR="007F76FC" w:rsidRPr="00156FC4" w:rsidRDefault="00182CCD" w:rsidP="007F76FC">
      <w:pPr>
        <w:jc w:val="both"/>
        <w:rPr>
          <w:rFonts w:eastAsia="Calibri"/>
          <w:noProof/>
          <w:color w:val="404040"/>
          <w:sz w:val="18"/>
          <w:szCs w:val="18"/>
          <w:u w:val="single"/>
          <w:lang w:val="ca-ES"/>
        </w:rPr>
      </w:pPr>
      <w:r w:rsidRPr="00156FC4">
        <w:rPr>
          <w:rFonts w:eastAsia="Calibri"/>
          <w:b/>
          <w:bCs/>
          <w:noProof/>
          <w:color w:val="000000" w:themeColor="text1"/>
          <w:sz w:val="22"/>
          <w:szCs w:val="22"/>
          <w:lang w:val="ca-ES"/>
        </w:rPr>
        <w:t>Durante los años 2024 y 2025</w:t>
      </w:r>
      <w:r w:rsidR="00357A1B" w:rsidRPr="00156FC4">
        <w:rPr>
          <w:rFonts w:eastAsia="Calibri"/>
          <w:noProof/>
          <w:color w:val="404040"/>
          <w:lang w:val="ca-ES"/>
        </w:rPr>
        <w:t xml:space="preserve">, </w:t>
      </w:r>
      <w:r w:rsidR="00357A1B" w:rsidRPr="00156FC4">
        <w:rPr>
          <w:rFonts w:eastAsia="Calibri"/>
          <w:noProof/>
          <w:color w:val="000000" w:themeColor="text1"/>
          <w:lang w:val="ca-ES"/>
        </w:rPr>
        <w:t>estos trabajadores autónomos</w:t>
      </w:r>
      <w:r w:rsidRPr="00156FC4">
        <w:rPr>
          <w:rFonts w:eastAsia="Calibri"/>
          <w:noProof/>
          <w:color w:val="000000" w:themeColor="text1"/>
          <w:lang w:val="ca-ES"/>
        </w:rPr>
        <w:t xml:space="preserve"> no podrán elegir una base de cotización mensual inferior </w:t>
      </w:r>
      <w:r w:rsidR="00CE7B53" w:rsidRPr="00156FC4">
        <w:rPr>
          <w:rFonts w:eastAsia="Calibri"/>
          <w:noProof/>
          <w:color w:val="000000" w:themeColor="text1"/>
          <w:lang w:val="ca-ES"/>
        </w:rPr>
        <w:t xml:space="preserve">a la </w:t>
      </w:r>
      <w:r w:rsidR="006A236B" w:rsidRPr="00156FC4">
        <w:rPr>
          <w:rFonts w:eastAsia="Calibri"/>
          <w:noProof/>
          <w:color w:val="000000" w:themeColor="text1"/>
          <w:lang w:val="ca-ES"/>
        </w:rPr>
        <w:t>cuantía que establezca</w:t>
      </w:r>
      <w:r w:rsidR="00CE7B53" w:rsidRPr="00156FC4">
        <w:rPr>
          <w:rFonts w:eastAsia="Calibri"/>
          <w:noProof/>
          <w:color w:val="000000" w:themeColor="text1"/>
          <w:lang w:val="ca-ES"/>
        </w:rPr>
        <w:t xml:space="preserve"> </w:t>
      </w:r>
      <w:r w:rsidR="006A236B" w:rsidRPr="00156FC4">
        <w:rPr>
          <w:rFonts w:eastAsia="Calibri"/>
          <w:noProof/>
          <w:color w:val="000000" w:themeColor="text1"/>
          <w:u w:val="single"/>
          <w:lang w:val="ca-ES"/>
        </w:rPr>
        <w:t>la correspondiente Ley de PGE</w:t>
      </w:r>
      <w:r w:rsidR="00357A1B" w:rsidRPr="00156FC4">
        <w:rPr>
          <w:rFonts w:eastAsia="Calibri"/>
          <w:b/>
          <w:bCs/>
          <w:noProof/>
          <w:color w:val="404040"/>
          <w:lang w:val="ca-ES"/>
        </w:rPr>
        <w:t xml:space="preserve">, </w:t>
      </w:r>
      <w:r w:rsidR="00357A1B" w:rsidRPr="00156FC4">
        <w:rPr>
          <w:rFonts w:eastAsia="Calibri"/>
          <w:b/>
          <w:bCs/>
          <w:noProof/>
          <w:color w:val="000000" w:themeColor="text1"/>
          <w:sz w:val="22"/>
          <w:szCs w:val="22"/>
          <w:lang w:val="ca-ES"/>
        </w:rPr>
        <w:t>y a partir del año 2</w:t>
      </w:r>
      <w:r w:rsidR="007F76FC" w:rsidRPr="00156FC4">
        <w:rPr>
          <w:rFonts w:eastAsia="Calibri"/>
          <w:b/>
          <w:bCs/>
          <w:noProof/>
          <w:color w:val="000000" w:themeColor="text1"/>
          <w:sz w:val="22"/>
          <w:szCs w:val="22"/>
          <w:lang w:val="ca-ES"/>
        </w:rPr>
        <w:t>026</w:t>
      </w:r>
      <w:r w:rsidR="005E6137" w:rsidRPr="00156FC4">
        <w:rPr>
          <w:rFonts w:eastAsia="Calibri"/>
          <w:b/>
          <w:bCs/>
          <w:noProof/>
          <w:color w:val="000000" w:themeColor="text1"/>
          <w:sz w:val="22"/>
          <w:szCs w:val="22"/>
          <w:lang w:val="ca-ES"/>
        </w:rPr>
        <w:t xml:space="preserve"> </w:t>
      </w:r>
      <w:r w:rsidR="005E6137" w:rsidRPr="00156FC4">
        <w:rPr>
          <w:rFonts w:eastAsia="Calibri"/>
          <w:noProof/>
          <w:color w:val="000000" w:themeColor="text1"/>
          <w:lang w:val="ca-ES"/>
        </w:rPr>
        <w:t>la</w:t>
      </w:r>
      <w:r w:rsidR="005E6137" w:rsidRPr="00156FC4">
        <w:rPr>
          <w:rFonts w:eastAsia="Calibri"/>
          <w:b/>
          <w:bCs/>
          <w:noProof/>
          <w:color w:val="000000" w:themeColor="text1"/>
          <w:lang w:val="ca-ES"/>
        </w:rPr>
        <w:t xml:space="preserve"> </w:t>
      </w:r>
      <w:r w:rsidR="007F76FC" w:rsidRPr="00156FC4">
        <w:rPr>
          <w:rFonts w:eastAsia="Calibri"/>
          <w:noProof/>
          <w:color w:val="404040"/>
          <w:lang w:val="ca-ES"/>
        </w:rPr>
        <w:t xml:space="preserve">base </w:t>
      </w:r>
      <w:r w:rsidR="00C30603" w:rsidRPr="00156FC4">
        <w:rPr>
          <w:rFonts w:eastAsia="Calibri"/>
          <w:noProof/>
          <w:color w:val="404040"/>
          <w:lang w:val="ca-ES"/>
        </w:rPr>
        <w:t>de cotización no podrá ser inferior a la base mínima de cotización por contingencias comunes</w:t>
      </w:r>
      <w:r w:rsidR="008F61B0" w:rsidRPr="00156FC4">
        <w:rPr>
          <w:rFonts w:eastAsia="Calibri"/>
          <w:noProof/>
          <w:color w:val="404040"/>
          <w:lang w:val="ca-ES"/>
        </w:rPr>
        <w:t xml:space="preserve"> </w:t>
      </w:r>
      <w:r w:rsidR="007F76FC" w:rsidRPr="00156FC4">
        <w:rPr>
          <w:rFonts w:eastAsia="Calibri"/>
          <w:noProof/>
          <w:color w:val="404040"/>
          <w:lang w:val="ca-ES"/>
        </w:rPr>
        <w:t>para los trabajadores incluidos en el R</w:t>
      </w:r>
      <w:r w:rsidR="003B3D49" w:rsidRPr="00156FC4">
        <w:rPr>
          <w:rFonts w:eastAsia="Calibri"/>
          <w:noProof/>
          <w:color w:val="404040"/>
          <w:lang w:val="ca-ES"/>
        </w:rPr>
        <w:t xml:space="preserve">égimen General de la Seguridad Social del </w:t>
      </w:r>
      <w:r w:rsidR="007F76FC" w:rsidRPr="00156FC4">
        <w:rPr>
          <w:rFonts w:eastAsia="Calibri"/>
          <w:noProof/>
          <w:color w:val="000000" w:themeColor="text1"/>
          <w:u w:val="single"/>
          <w:lang w:val="ca-ES"/>
        </w:rPr>
        <w:t>grupo de cotización 7.</w:t>
      </w:r>
      <w:r w:rsidR="000D5381" w:rsidRPr="00156FC4">
        <w:rPr>
          <w:rFonts w:eastAsia="Calibri"/>
          <w:noProof/>
          <w:color w:val="000000" w:themeColor="text1"/>
          <w:u w:val="single"/>
          <w:lang w:val="ca-ES"/>
        </w:rPr>
        <w:t xml:space="preserve"> </w:t>
      </w:r>
    </w:p>
    <w:p w14:paraId="5E260AB5" w14:textId="77777777" w:rsidR="007F76FC" w:rsidRPr="00156FC4" w:rsidRDefault="007F76FC" w:rsidP="007F76FC">
      <w:pPr>
        <w:jc w:val="both"/>
        <w:rPr>
          <w:rFonts w:eastAsia="Calibri"/>
          <w:noProof/>
          <w:color w:val="404040"/>
          <w:sz w:val="18"/>
          <w:szCs w:val="18"/>
          <w:lang w:val="ca-ES"/>
        </w:rPr>
      </w:pPr>
    </w:p>
    <w:p w14:paraId="7475A0FC" w14:textId="2F9E0FC6" w:rsidR="007F76FC" w:rsidRPr="00156FC4" w:rsidRDefault="007F76FC" w:rsidP="007F76FC">
      <w:pPr>
        <w:jc w:val="both"/>
        <w:rPr>
          <w:rFonts w:eastAsia="Calibri"/>
          <w:noProof/>
          <w:color w:val="404040"/>
          <w:sz w:val="18"/>
          <w:szCs w:val="18"/>
          <w:lang w:val="ca-ES"/>
        </w:rPr>
      </w:pPr>
      <w:r w:rsidRPr="00156FC4">
        <w:rPr>
          <w:rFonts w:eastAsia="Calibri"/>
          <w:noProof/>
          <w:color w:val="404040"/>
          <w:sz w:val="18"/>
          <w:szCs w:val="18"/>
          <w:lang w:val="ca-ES"/>
        </w:rPr>
        <w:t xml:space="preserve">A tal efecto, en el procedimiento de regularización, la base de cotización definitiva no podrá ser inferior a dichas bases </w:t>
      </w:r>
      <w:r w:rsidR="001C5D95" w:rsidRPr="00156FC4">
        <w:rPr>
          <w:rFonts w:eastAsia="Calibri"/>
          <w:noProof/>
          <w:color w:val="404040"/>
          <w:sz w:val="18"/>
          <w:szCs w:val="18"/>
          <w:lang w:val="ca-ES"/>
        </w:rPr>
        <w:t xml:space="preserve">mínimas </w:t>
      </w:r>
      <w:r w:rsidRPr="00156FC4">
        <w:rPr>
          <w:rFonts w:eastAsia="Calibri"/>
          <w:noProof/>
          <w:color w:val="404040"/>
          <w:sz w:val="18"/>
          <w:szCs w:val="18"/>
          <w:lang w:val="ca-ES"/>
        </w:rPr>
        <w:t>de cotización mensual.</w:t>
      </w:r>
    </w:p>
    <w:p w14:paraId="58A62A98" w14:textId="66A2C687" w:rsidR="007F76FC" w:rsidRPr="00156FC4" w:rsidRDefault="007F76FC" w:rsidP="006A236B">
      <w:pPr>
        <w:jc w:val="both"/>
        <w:rPr>
          <w:rFonts w:eastAsia="Calibri"/>
          <w:noProof/>
          <w:color w:val="404040"/>
          <w:lang w:val="ca-ES"/>
        </w:rPr>
      </w:pPr>
    </w:p>
    <w:p w14:paraId="08F4F009" w14:textId="601CEBB9" w:rsidR="00625EA0" w:rsidRPr="00156FC4" w:rsidRDefault="008B22B3" w:rsidP="00625EA0">
      <w:pPr>
        <w:jc w:val="both"/>
        <w:rPr>
          <w:rFonts w:eastAsia="Calibri"/>
          <w:noProof/>
          <w:color w:val="404040"/>
          <w:lang w:val="ca-ES"/>
        </w:rPr>
      </w:pPr>
      <w:r w:rsidRPr="00156FC4">
        <w:rPr>
          <w:rFonts w:eastAsia="Calibri"/>
          <w:noProof/>
          <w:color w:val="000000" w:themeColor="text1"/>
          <w:sz w:val="22"/>
          <w:szCs w:val="22"/>
          <w:u w:val="single"/>
          <w:lang w:val="ca-ES"/>
        </w:rPr>
        <w:t xml:space="preserve">También se establece una base </w:t>
      </w:r>
      <w:r w:rsidR="00914D79" w:rsidRPr="00156FC4">
        <w:rPr>
          <w:rFonts w:eastAsia="Calibri"/>
          <w:noProof/>
          <w:color w:val="000000" w:themeColor="text1"/>
          <w:sz w:val="22"/>
          <w:szCs w:val="22"/>
          <w:u w:val="single"/>
          <w:lang w:val="ca-ES"/>
        </w:rPr>
        <w:t>mínima de cotización</w:t>
      </w:r>
      <w:r w:rsidR="00914D79" w:rsidRPr="00156FC4">
        <w:rPr>
          <w:rFonts w:eastAsia="Calibri"/>
          <w:noProof/>
          <w:color w:val="000000" w:themeColor="text1"/>
          <w:lang w:val="ca-ES"/>
        </w:rPr>
        <w:t xml:space="preserve"> </w:t>
      </w:r>
      <w:r w:rsidR="00914D79" w:rsidRPr="00156FC4">
        <w:rPr>
          <w:rFonts w:eastAsia="Calibri"/>
          <w:noProof/>
          <w:color w:val="404040"/>
          <w:lang w:val="ca-ES"/>
        </w:rPr>
        <w:t xml:space="preserve">en el supuesto </w:t>
      </w:r>
      <w:r w:rsidR="00625EA0" w:rsidRPr="00156FC4">
        <w:rPr>
          <w:rFonts w:eastAsia="Calibri"/>
          <w:noProof/>
          <w:color w:val="404040"/>
          <w:lang w:val="ca-ES"/>
        </w:rPr>
        <w:t xml:space="preserve">de las solicitudes de altas presentadas fuera del plazo reglamentariamente establecido, </w:t>
      </w:r>
      <w:r w:rsidR="00A11233" w:rsidRPr="00156FC4">
        <w:rPr>
          <w:rFonts w:eastAsia="Calibri"/>
          <w:noProof/>
          <w:color w:val="404040"/>
          <w:lang w:val="ca-ES"/>
        </w:rPr>
        <w:t>en el caso de altas de oficio a propuesta de la Inspección de Trabajo y Seguridad Social</w:t>
      </w:r>
      <w:r w:rsidR="008814A0" w:rsidRPr="00156FC4">
        <w:rPr>
          <w:rFonts w:eastAsia="Calibri"/>
          <w:noProof/>
          <w:color w:val="404040"/>
          <w:lang w:val="ca-ES"/>
        </w:rPr>
        <w:t xml:space="preserve"> o</w:t>
      </w:r>
      <w:r w:rsidR="00C234C1" w:rsidRPr="00156FC4">
        <w:rPr>
          <w:rFonts w:eastAsia="Calibri"/>
          <w:noProof/>
          <w:color w:val="404040"/>
          <w:lang w:val="ca-ES"/>
        </w:rPr>
        <w:t xml:space="preserve"> efectuadas por la TGSS</w:t>
      </w:r>
      <w:r w:rsidR="00A11233" w:rsidRPr="00156FC4">
        <w:rPr>
          <w:rFonts w:eastAsia="Calibri"/>
          <w:noProof/>
          <w:color w:val="404040"/>
          <w:lang w:val="ca-ES"/>
        </w:rPr>
        <w:t>,</w:t>
      </w:r>
      <w:r w:rsidR="00A57228" w:rsidRPr="00156FC4">
        <w:rPr>
          <w:rFonts w:eastAsia="Calibri"/>
          <w:noProof/>
          <w:color w:val="404040"/>
          <w:lang w:val="ca-ES"/>
        </w:rPr>
        <w:t xml:space="preserve"> </w:t>
      </w:r>
      <w:r w:rsidR="00625EA0" w:rsidRPr="00156FC4">
        <w:rPr>
          <w:rFonts w:eastAsia="Calibri"/>
          <w:noProof/>
          <w:color w:val="404040"/>
          <w:lang w:val="ca-ES"/>
        </w:rPr>
        <w:t xml:space="preserve">durante el período comprendido entre la fecha del alta y el último día del mes natural inmediatamente anterior a aquel en el que se presentó la solicitud del alta, </w:t>
      </w:r>
      <w:r w:rsidR="00016FC2" w:rsidRPr="00156FC4">
        <w:rPr>
          <w:rFonts w:eastAsia="Calibri"/>
          <w:noProof/>
          <w:color w:val="404040"/>
          <w:lang w:val="ca-ES"/>
        </w:rPr>
        <w:t xml:space="preserve">que será la </w:t>
      </w:r>
      <w:r w:rsidR="00625EA0" w:rsidRPr="00156FC4">
        <w:rPr>
          <w:rFonts w:eastAsia="Calibri"/>
          <w:noProof/>
          <w:color w:val="404040"/>
          <w:lang w:val="ca-ES"/>
        </w:rPr>
        <w:t>base mínima del tramo 1 de la tabla general de bases de cotización de este régimen especial, sin que resulte de aplicación, a dicho período, el procedimiento de regularización</w:t>
      </w:r>
      <w:r w:rsidR="0010434F" w:rsidRPr="00156FC4">
        <w:rPr>
          <w:rFonts w:eastAsia="Calibri"/>
          <w:noProof/>
          <w:color w:val="404040"/>
          <w:lang w:val="ca-ES"/>
        </w:rPr>
        <w:t>.</w:t>
      </w:r>
    </w:p>
    <w:p w14:paraId="37A948CF" w14:textId="77777777" w:rsidR="00625EA0" w:rsidRPr="00156FC4" w:rsidRDefault="00625EA0" w:rsidP="00625EA0">
      <w:pPr>
        <w:jc w:val="both"/>
        <w:rPr>
          <w:rFonts w:eastAsia="Calibri"/>
          <w:noProof/>
          <w:color w:val="404040"/>
          <w:lang w:val="ca-ES"/>
        </w:rPr>
      </w:pPr>
    </w:p>
    <w:p w14:paraId="285F0E8A" w14:textId="0AF1BB3E" w:rsidR="006F7E22" w:rsidRPr="00156FC4" w:rsidRDefault="006F7E22" w:rsidP="00473EFE">
      <w:pPr>
        <w:rPr>
          <w:rFonts w:eastAsia="Calibri"/>
          <w:i/>
          <w:iCs/>
          <w:noProof/>
          <w:color w:val="000000" w:themeColor="text1"/>
          <w:lang w:val="ca-ES"/>
        </w:rPr>
      </w:pPr>
      <w:bookmarkStart w:id="0" w:name="_Disposición_transitoria_quinta."/>
      <w:bookmarkStart w:id="1" w:name="_Disposición_transitoria_sexta."/>
      <w:bookmarkStart w:id="2" w:name="_Disposición_transitoria_séptima."/>
      <w:bookmarkEnd w:id="0"/>
      <w:bookmarkEnd w:id="1"/>
      <w:bookmarkEnd w:id="2"/>
    </w:p>
    <w:p w14:paraId="52DACBDE" w14:textId="6BA4A02E" w:rsidR="003334F6" w:rsidRPr="00156FC4" w:rsidRDefault="008D1CC5" w:rsidP="00BF5E9B">
      <w:pPr>
        <w:keepNext/>
        <w:keepLines/>
        <w:jc w:val="both"/>
        <w:outlineLvl w:val="0"/>
        <w:rPr>
          <w:rFonts w:eastAsia="Calibri"/>
          <w:noProof/>
          <w:color w:val="404040"/>
          <w:sz w:val="18"/>
          <w:szCs w:val="18"/>
          <w:lang w:val="ca-ES"/>
        </w:rPr>
      </w:pPr>
      <w:r w:rsidRPr="00156FC4">
        <w:rPr>
          <w:rFonts w:ascii="Arial Negrita" w:eastAsia="MS Gothic" w:hAnsi="Arial Negrita"/>
          <w:b/>
          <w:bCs/>
          <w:noProof/>
          <w:color w:val="000000" w:themeColor="text1"/>
          <w:sz w:val="22"/>
          <w:szCs w:val="22"/>
          <w:lang w:val="ca-ES"/>
        </w:rPr>
        <w:lastRenderedPageBreak/>
        <w:t>Como g</w:t>
      </w:r>
      <w:r w:rsidR="003334F6" w:rsidRPr="00156FC4">
        <w:rPr>
          <w:rFonts w:ascii="Arial Negrita" w:eastAsia="MS Gothic" w:hAnsi="Arial Negrita"/>
          <w:b/>
          <w:bCs/>
          <w:noProof/>
          <w:color w:val="000000" w:themeColor="text1"/>
          <w:sz w:val="22"/>
          <w:szCs w:val="22"/>
          <w:lang w:val="ca-ES"/>
        </w:rPr>
        <w:t xml:space="preserve">arantía de mantenimiento de la base mínima de cotización a efectos de pensiones para </w:t>
      </w:r>
      <w:r w:rsidR="00517AF6" w:rsidRPr="00156FC4">
        <w:rPr>
          <w:rFonts w:ascii="Arial Negrita" w:eastAsia="MS Gothic" w:hAnsi="Arial Negrita"/>
          <w:b/>
          <w:bCs/>
          <w:noProof/>
          <w:color w:val="000000" w:themeColor="text1"/>
          <w:sz w:val="22"/>
          <w:szCs w:val="22"/>
          <w:lang w:val="ca-ES"/>
        </w:rPr>
        <w:t xml:space="preserve">los </w:t>
      </w:r>
      <w:r w:rsidR="003334F6" w:rsidRPr="00156FC4">
        <w:rPr>
          <w:rFonts w:ascii="Arial Negrita" w:eastAsia="MS Gothic" w:hAnsi="Arial Negrita"/>
          <w:b/>
          <w:bCs/>
          <w:noProof/>
          <w:color w:val="000000" w:themeColor="text1"/>
          <w:sz w:val="22"/>
          <w:szCs w:val="22"/>
          <w:lang w:val="ca-ES"/>
        </w:rPr>
        <w:t>trabajadores autónomos con menores ingresos</w:t>
      </w:r>
      <w:r w:rsidR="00E51CF4" w:rsidRPr="00156FC4">
        <w:rPr>
          <w:rFonts w:ascii="Arial Negrita" w:eastAsia="MS Gothic" w:hAnsi="Arial Negrita"/>
          <w:b/>
          <w:bCs/>
          <w:noProof/>
          <w:color w:val="000000" w:themeColor="text1"/>
          <w:sz w:val="22"/>
          <w:szCs w:val="22"/>
          <w:lang w:val="ca-ES"/>
        </w:rPr>
        <w:t xml:space="preserve">, </w:t>
      </w:r>
      <w:r w:rsidR="003334F6" w:rsidRPr="00156FC4">
        <w:rPr>
          <w:rFonts w:eastAsia="Calibri"/>
          <w:noProof/>
          <w:sz w:val="18"/>
          <w:szCs w:val="18"/>
          <w:lang w:val="ca-ES"/>
        </w:rPr>
        <w:t xml:space="preserve">los trabajadores autónomos de alta en el </w:t>
      </w:r>
      <w:r w:rsidR="003334F6" w:rsidRPr="00156FC4">
        <w:rPr>
          <w:rFonts w:eastAsia="Calibri"/>
          <w:noProof/>
          <w:color w:val="000000" w:themeColor="text1"/>
          <w:sz w:val="18"/>
          <w:szCs w:val="18"/>
          <w:u w:val="single"/>
          <w:lang w:val="ca-ES"/>
        </w:rPr>
        <w:t>RETA a 31 de diciembre de 2022</w:t>
      </w:r>
      <w:r w:rsidR="003334F6" w:rsidRPr="00156FC4">
        <w:rPr>
          <w:rFonts w:eastAsia="Calibri"/>
          <w:noProof/>
          <w:sz w:val="18"/>
          <w:szCs w:val="18"/>
          <w:lang w:val="ca-ES"/>
        </w:rPr>
        <w:t xml:space="preserve">, cuyos </w:t>
      </w:r>
      <w:r w:rsidR="003334F6" w:rsidRPr="00156FC4">
        <w:rPr>
          <w:rFonts w:eastAsia="Calibri"/>
          <w:b/>
          <w:bCs/>
          <w:noProof/>
          <w:color w:val="000000" w:themeColor="text1"/>
          <w:sz w:val="18"/>
          <w:szCs w:val="18"/>
          <w:lang w:val="ca-ES"/>
        </w:rPr>
        <w:t>ingresos en cómputo anual durante 2023 y 2024 se encuentren dentro de los tramos establecidos en la tabla reducida</w:t>
      </w:r>
      <w:r w:rsidR="003334F6" w:rsidRPr="00156FC4">
        <w:rPr>
          <w:rFonts w:eastAsia="Calibri"/>
          <w:noProof/>
          <w:color w:val="000000" w:themeColor="text1"/>
          <w:sz w:val="18"/>
          <w:szCs w:val="18"/>
          <w:lang w:val="ca-ES"/>
        </w:rPr>
        <w:t xml:space="preserve"> </w:t>
      </w:r>
      <w:r w:rsidR="003334F6" w:rsidRPr="00156FC4">
        <w:rPr>
          <w:rFonts w:eastAsia="Calibri"/>
          <w:b/>
          <w:bCs/>
          <w:noProof/>
          <w:color w:val="000000" w:themeColor="text1"/>
          <w:sz w:val="18"/>
          <w:szCs w:val="18"/>
          <w:lang w:val="ca-ES"/>
        </w:rPr>
        <w:t>de la disposición transitoria primera</w:t>
      </w:r>
      <w:r w:rsidR="003334F6" w:rsidRPr="00156FC4">
        <w:rPr>
          <w:rFonts w:eastAsia="Calibri"/>
          <w:noProof/>
          <w:sz w:val="18"/>
          <w:szCs w:val="18"/>
          <w:lang w:val="ca-ES"/>
        </w:rPr>
        <w:t xml:space="preserve">, se les aplicará </w:t>
      </w:r>
      <w:r w:rsidR="003334F6" w:rsidRPr="00156FC4">
        <w:rPr>
          <w:rFonts w:eastAsia="Calibri"/>
          <w:b/>
          <w:bCs/>
          <w:noProof/>
          <w:color w:val="000000" w:themeColor="text1"/>
          <w:sz w:val="18"/>
          <w:szCs w:val="18"/>
          <w:lang w:val="ca-ES"/>
        </w:rPr>
        <w:t>durante seis meses</w:t>
      </w:r>
      <w:r w:rsidR="003334F6" w:rsidRPr="00156FC4">
        <w:rPr>
          <w:rFonts w:eastAsia="Calibri"/>
          <w:noProof/>
          <w:color w:val="000000" w:themeColor="text1"/>
          <w:sz w:val="18"/>
          <w:szCs w:val="18"/>
          <w:lang w:val="ca-ES"/>
        </w:rPr>
        <w:t xml:space="preserve"> </w:t>
      </w:r>
      <w:r w:rsidR="003334F6" w:rsidRPr="00156FC4">
        <w:rPr>
          <w:rFonts w:eastAsia="Calibri"/>
          <w:noProof/>
          <w:sz w:val="18"/>
          <w:szCs w:val="18"/>
          <w:lang w:val="ca-ES"/>
        </w:rPr>
        <w:t xml:space="preserve">en cada uno de estos ejercicios de una </w:t>
      </w:r>
      <w:r w:rsidR="003334F6" w:rsidRPr="00156FC4">
        <w:rPr>
          <w:rFonts w:eastAsia="Calibri"/>
          <w:noProof/>
          <w:color w:val="000000" w:themeColor="text1"/>
          <w:lang w:val="ca-ES"/>
        </w:rPr>
        <w:t xml:space="preserve">base mínima de cotización de </w:t>
      </w:r>
      <w:r w:rsidR="003334F6" w:rsidRPr="00156FC4">
        <w:rPr>
          <w:rFonts w:eastAsia="Calibri"/>
          <w:b/>
          <w:bCs/>
          <w:noProof/>
          <w:color w:val="000000" w:themeColor="text1"/>
          <w:lang w:val="ca-ES"/>
        </w:rPr>
        <w:t>960 euros</w:t>
      </w:r>
      <w:r w:rsidR="003334F6" w:rsidRPr="00156FC4">
        <w:rPr>
          <w:rFonts w:eastAsia="Calibri"/>
          <w:noProof/>
          <w:color w:val="000000" w:themeColor="text1"/>
          <w:lang w:val="ca-ES"/>
        </w:rPr>
        <w:t xml:space="preserve"> a efectos del cálculo de las pensiones</w:t>
      </w:r>
      <w:r w:rsidR="003334F6" w:rsidRPr="00156FC4">
        <w:rPr>
          <w:rFonts w:eastAsia="Calibri"/>
          <w:noProof/>
          <w:color w:val="000000" w:themeColor="text1"/>
          <w:sz w:val="18"/>
          <w:szCs w:val="18"/>
          <w:lang w:val="ca-ES"/>
        </w:rPr>
        <w:t xml:space="preserve"> </w:t>
      </w:r>
      <w:r w:rsidR="003334F6" w:rsidRPr="00156FC4">
        <w:rPr>
          <w:rFonts w:eastAsia="Calibri"/>
          <w:noProof/>
          <w:sz w:val="18"/>
          <w:szCs w:val="18"/>
          <w:lang w:val="ca-ES"/>
        </w:rPr>
        <w:t xml:space="preserve">del sistema, </w:t>
      </w:r>
      <w:r w:rsidR="003334F6" w:rsidRPr="00156FC4">
        <w:rPr>
          <w:rFonts w:eastAsia="Calibri"/>
          <w:noProof/>
          <w:sz w:val="18"/>
          <w:szCs w:val="18"/>
          <w:u w:val="single"/>
          <w:lang w:val="ca-ES"/>
        </w:rPr>
        <w:t>aunque elijan una base de cotización inferior para esos años</w:t>
      </w:r>
      <w:r w:rsidR="003334F6" w:rsidRPr="00156FC4">
        <w:rPr>
          <w:rFonts w:eastAsia="Calibri"/>
          <w:noProof/>
          <w:sz w:val="18"/>
          <w:szCs w:val="18"/>
          <w:lang w:val="ca-ES"/>
        </w:rPr>
        <w:t>.</w:t>
      </w:r>
      <w:r w:rsidR="00BF5E9B" w:rsidRPr="00156FC4">
        <w:rPr>
          <w:rFonts w:eastAsia="Calibri"/>
          <w:noProof/>
          <w:sz w:val="18"/>
          <w:szCs w:val="18"/>
          <w:lang w:val="ca-ES"/>
        </w:rPr>
        <w:t xml:space="preserve"> </w:t>
      </w:r>
      <w:r w:rsidR="003334F6" w:rsidRPr="00156FC4">
        <w:rPr>
          <w:rFonts w:eastAsia="Calibri"/>
          <w:noProof/>
          <w:color w:val="404040"/>
          <w:sz w:val="18"/>
          <w:szCs w:val="18"/>
          <w:lang w:val="ca-ES"/>
        </w:rPr>
        <w:t xml:space="preserve">Cuando el trabajador autónomo haya pasado a tener la </w:t>
      </w:r>
      <w:r w:rsidR="003334F6" w:rsidRPr="00156FC4">
        <w:rPr>
          <w:rFonts w:eastAsia="Calibri"/>
          <w:b/>
          <w:bCs/>
          <w:noProof/>
          <w:color w:val="000000" w:themeColor="text1"/>
          <w:sz w:val="18"/>
          <w:szCs w:val="18"/>
          <w:lang w:val="ca-ES"/>
        </w:rPr>
        <w:t>condición de pensionista no se practicará la regularización</w:t>
      </w:r>
      <w:r w:rsidR="003334F6" w:rsidRPr="00156FC4">
        <w:rPr>
          <w:rFonts w:eastAsia="Calibri"/>
          <w:noProof/>
          <w:color w:val="000000" w:themeColor="text1"/>
          <w:sz w:val="18"/>
          <w:szCs w:val="18"/>
          <w:lang w:val="ca-ES"/>
        </w:rPr>
        <w:t xml:space="preserve"> </w:t>
      </w:r>
      <w:r w:rsidR="003334F6" w:rsidRPr="00156FC4">
        <w:rPr>
          <w:rFonts w:eastAsia="Calibri"/>
          <w:noProof/>
          <w:color w:val="404040"/>
          <w:sz w:val="18"/>
          <w:szCs w:val="18"/>
          <w:lang w:val="ca-ES"/>
        </w:rPr>
        <w:t>respecto a las bases de cotización mensuales tomadas en cuenta para el cálculo de la base reguladora de la prestación, que no será objeto de modificación alguna.</w:t>
      </w:r>
    </w:p>
    <w:p w14:paraId="76A90054" w14:textId="77777777" w:rsidR="003334F6" w:rsidRPr="00156FC4" w:rsidRDefault="003334F6" w:rsidP="00473EFE">
      <w:pPr>
        <w:rPr>
          <w:rFonts w:eastAsia="Calibri"/>
          <w:i/>
          <w:iCs/>
          <w:noProof/>
          <w:color w:val="000000" w:themeColor="text1"/>
          <w:lang w:val="ca-ES"/>
        </w:rPr>
      </w:pPr>
    </w:p>
    <w:p w14:paraId="66E987AA" w14:textId="77777777" w:rsidR="009E4AC8" w:rsidRPr="00156FC4" w:rsidRDefault="009E4AC8" w:rsidP="00616C4B">
      <w:pPr>
        <w:jc w:val="both"/>
        <w:rPr>
          <w:rFonts w:eastAsia="Calibri"/>
          <w:noProof/>
          <w:color w:val="000000" w:themeColor="text1"/>
          <w:lang w:val="ca-ES"/>
        </w:rPr>
      </w:pPr>
    </w:p>
    <w:p w14:paraId="705245A5" w14:textId="34889A09" w:rsidR="00706866" w:rsidRPr="00156FC4" w:rsidRDefault="00706866" w:rsidP="00706866">
      <w:pPr>
        <w:jc w:val="both"/>
        <w:rPr>
          <w:rFonts w:eastAsia="Calibri"/>
          <w:noProof/>
          <w:color w:val="404040"/>
          <w:lang w:val="ca-ES"/>
        </w:rPr>
      </w:pPr>
      <w:bookmarkStart w:id="3" w:name="_RETA._Cotización_en_2"/>
      <w:bookmarkStart w:id="4" w:name="_Disposición_adicional_primera."/>
      <w:bookmarkStart w:id="5" w:name="_Disposición_adicional_segunda."/>
      <w:bookmarkStart w:id="6" w:name="_Cotización_de_los"/>
      <w:bookmarkStart w:id="7" w:name="_RETA._Cotización_a"/>
      <w:bookmarkStart w:id="8" w:name="_RETA._Acción_protectora."/>
      <w:bookmarkStart w:id="9" w:name="_RETA._MODIFICACIÓN_REGLAMENTO"/>
      <w:bookmarkStart w:id="10" w:name="_RETA._Bases_y"/>
      <w:bookmarkStart w:id="11" w:name="_RETA._Cambios_posteriores"/>
      <w:bookmarkEnd w:id="3"/>
      <w:bookmarkEnd w:id="4"/>
      <w:bookmarkEnd w:id="5"/>
      <w:bookmarkEnd w:id="6"/>
      <w:bookmarkEnd w:id="7"/>
      <w:bookmarkEnd w:id="8"/>
      <w:bookmarkEnd w:id="9"/>
      <w:bookmarkEnd w:id="10"/>
      <w:bookmarkEnd w:id="11"/>
      <w:r w:rsidRPr="00156FC4">
        <w:rPr>
          <w:rFonts w:eastAsia="Calibri"/>
          <w:noProof/>
          <w:color w:val="404040"/>
          <w:sz w:val="22"/>
          <w:szCs w:val="22"/>
          <w:lang w:val="ca-ES"/>
        </w:rPr>
        <w:t xml:space="preserve">A partir </w:t>
      </w:r>
      <w:r w:rsidR="00036F22" w:rsidRPr="00156FC4">
        <w:rPr>
          <w:rFonts w:eastAsia="Calibri"/>
          <w:noProof/>
          <w:color w:val="404040"/>
          <w:sz w:val="22"/>
          <w:szCs w:val="22"/>
          <w:lang w:val="ca-ES"/>
        </w:rPr>
        <w:t>del 1 de enero de 2023,</w:t>
      </w:r>
      <w:r w:rsidR="00036F22" w:rsidRPr="00156FC4">
        <w:rPr>
          <w:rFonts w:eastAsia="Calibri"/>
          <w:noProof/>
          <w:color w:val="404040"/>
          <w:lang w:val="ca-ES"/>
        </w:rPr>
        <w:t xml:space="preserve"> l</w:t>
      </w:r>
      <w:r w:rsidRPr="00156FC4">
        <w:rPr>
          <w:rFonts w:eastAsia="Calibri"/>
          <w:noProof/>
          <w:color w:val="404040"/>
          <w:lang w:val="ca-ES"/>
        </w:rPr>
        <w:t xml:space="preserve">os trabajadores incluidos en el campo de aplicación </w:t>
      </w:r>
      <w:r w:rsidR="00036F22" w:rsidRPr="00156FC4">
        <w:rPr>
          <w:rFonts w:eastAsia="Calibri"/>
          <w:noProof/>
          <w:color w:val="404040"/>
          <w:lang w:val="ca-ES"/>
        </w:rPr>
        <w:t>del RETA</w:t>
      </w:r>
      <w:r w:rsidRPr="00156FC4">
        <w:rPr>
          <w:rFonts w:eastAsia="Calibri"/>
          <w:noProof/>
          <w:color w:val="404040"/>
          <w:lang w:val="ca-ES"/>
        </w:rPr>
        <w:t xml:space="preserve"> </w:t>
      </w:r>
      <w:r w:rsidRPr="00156FC4">
        <w:rPr>
          <w:rFonts w:eastAsia="Calibri"/>
          <w:noProof/>
          <w:color w:val="000000" w:themeColor="text1"/>
          <w:sz w:val="22"/>
          <w:szCs w:val="22"/>
          <w:u w:val="single"/>
          <w:lang w:val="ca-ES"/>
        </w:rPr>
        <w:t>podrán cambiar hasta seis veces al año la base</w:t>
      </w:r>
      <w:r w:rsidRPr="00156FC4">
        <w:rPr>
          <w:rFonts w:eastAsia="Calibri"/>
          <w:noProof/>
          <w:color w:val="000000" w:themeColor="text1"/>
          <w:lang w:val="ca-ES"/>
        </w:rPr>
        <w:t xml:space="preserve"> </w:t>
      </w:r>
      <w:r w:rsidRPr="00156FC4">
        <w:rPr>
          <w:rFonts w:eastAsia="Calibri"/>
          <w:noProof/>
          <w:color w:val="404040"/>
          <w:lang w:val="ca-ES"/>
        </w:rPr>
        <w:t xml:space="preserve">por la que vengan obligados a cotizar, eligiendo otra dentro de los límites mínimo y máximo que les resulten aplicables en cada ejercicio, </w:t>
      </w:r>
      <w:r w:rsidRPr="00156FC4">
        <w:rPr>
          <w:rFonts w:eastAsia="Calibri"/>
          <w:b/>
          <w:bCs/>
          <w:noProof/>
          <w:color w:val="000000" w:themeColor="text1"/>
          <w:lang w:val="ca-ES"/>
        </w:rPr>
        <w:t>con los siguientes efectos</w:t>
      </w:r>
      <w:r w:rsidRPr="00156FC4">
        <w:rPr>
          <w:rFonts w:eastAsia="Calibri"/>
          <w:noProof/>
          <w:color w:val="404040"/>
          <w:lang w:val="ca-ES"/>
        </w:rPr>
        <w:t>:</w:t>
      </w:r>
    </w:p>
    <w:p w14:paraId="1F46C514" w14:textId="77777777" w:rsidR="00706866" w:rsidRPr="00156FC4" w:rsidRDefault="00706866" w:rsidP="00706866">
      <w:pPr>
        <w:jc w:val="both"/>
        <w:rPr>
          <w:rFonts w:eastAsia="Calibri"/>
          <w:noProof/>
          <w:color w:val="404040"/>
          <w:lang w:val="ca-ES"/>
        </w:rPr>
      </w:pPr>
    </w:p>
    <w:p w14:paraId="790346BC"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a) 1 de marzo, si la solicitud se formula entre el 1 de enero y el último día natural del mes de febrero.</w:t>
      </w:r>
    </w:p>
    <w:p w14:paraId="0DBD9C87"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b) 1 de mayo, si la solicitud se formula entre el 1 de marzo y el 30 de abril.</w:t>
      </w:r>
    </w:p>
    <w:p w14:paraId="3E2A8ED5"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c) 1 de julio, si la solicitud se formula entre el 1 de mayo y el 30 de junio.</w:t>
      </w:r>
    </w:p>
    <w:p w14:paraId="01B6462B"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d) 1 de septiembre, si la solicitud se formula entre el 1 de julio y el 31 de agosto.</w:t>
      </w:r>
    </w:p>
    <w:p w14:paraId="48AE895B"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e) 1 de noviembre, si la solicitud se formula entre el 1 de septiembre y el 31 de octubre.</w:t>
      </w:r>
    </w:p>
    <w:p w14:paraId="6AD84891" w14:textId="77777777" w:rsidR="00706866" w:rsidRPr="00156FC4" w:rsidRDefault="00706866" w:rsidP="00706866">
      <w:pPr>
        <w:jc w:val="both"/>
        <w:rPr>
          <w:rFonts w:eastAsia="Calibri"/>
          <w:noProof/>
          <w:color w:val="404040"/>
          <w:lang w:val="ca-ES"/>
        </w:rPr>
      </w:pPr>
      <w:r w:rsidRPr="00156FC4">
        <w:rPr>
          <w:rFonts w:eastAsia="Calibri"/>
          <w:noProof/>
          <w:color w:val="404040"/>
          <w:lang w:val="ca-ES"/>
        </w:rPr>
        <w:t>f) 1 de enero del año siguiente, si la solicitud se formula entre el 1 de noviembre y el 31 de diciembre.</w:t>
      </w:r>
    </w:p>
    <w:p w14:paraId="0664D1B9" w14:textId="77777777" w:rsidR="00706866" w:rsidRPr="00156FC4" w:rsidRDefault="00706866" w:rsidP="00706866">
      <w:pPr>
        <w:jc w:val="both"/>
        <w:rPr>
          <w:rFonts w:eastAsia="Calibri"/>
          <w:noProof/>
          <w:color w:val="404040"/>
          <w:lang w:val="ca-ES"/>
        </w:rPr>
      </w:pPr>
    </w:p>
    <w:p w14:paraId="64CE612C" w14:textId="44D4BEB7" w:rsidR="00706866" w:rsidRPr="00156FC4" w:rsidRDefault="00706866" w:rsidP="00706866">
      <w:pPr>
        <w:jc w:val="both"/>
        <w:rPr>
          <w:rFonts w:eastAsia="Calibri"/>
          <w:noProof/>
          <w:color w:val="000000"/>
          <w:lang w:val="ca-ES"/>
        </w:rPr>
      </w:pPr>
      <w:r w:rsidRPr="00156FC4">
        <w:rPr>
          <w:rFonts w:eastAsia="Calibri"/>
          <w:noProof/>
          <w:color w:val="404040"/>
          <w:lang w:val="ca-ES"/>
        </w:rPr>
        <w:t xml:space="preserve">Junto con la solicitud de cambio de su base de cotización mensual, los trabajadores deberán efectuar una declaración </w:t>
      </w:r>
      <w:r w:rsidRPr="00156FC4">
        <w:rPr>
          <w:rFonts w:eastAsia="Calibri"/>
          <w:b/>
          <w:bCs/>
          <w:noProof/>
          <w:color w:val="000000"/>
          <w:lang w:val="ca-ES"/>
        </w:rPr>
        <w:t>del promedio mensual</w:t>
      </w:r>
      <w:r w:rsidRPr="00156FC4">
        <w:rPr>
          <w:rFonts w:eastAsia="Calibri"/>
          <w:noProof/>
          <w:color w:val="000000"/>
          <w:lang w:val="ca-ES"/>
        </w:rPr>
        <w:t xml:space="preserve"> </w:t>
      </w:r>
      <w:r w:rsidRPr="00156FC4">
        <w:rPr>
          <w:rFonts w:eastAsia="Calibri"/>
          <w:noProof/>
          <w:color w:val="404040"/>
          <w:lang w:val="ca-ES"/>
        </w:rPr>
        <w:t xml:space="preserve">de los rendimientos económicos netos </w:t>
      </w:r>
      <w:r w:rsidRPr="00156FC4">
        <w:rPr>
          <w:rFonts w:eastAsia="Calibri"/>
          <w:b/>
          <w:bCs/>
          <w:noProof/>
          <w:color w:val="000000"/>
          <w:lang w:val="ca-ES"/>
        </w:rPr>
        <w:t>anuales</w:t>
      </w:r>
      <w:r w:rsidRPr="00156FC4">
        <w:rPr>
          <w:rFonts w:eastAsia="Calibri"/>
          <w:noProof/>
          <w:color w:val="000000"/>
          <w:lang w:val="ca-ES"/>
        </w:rPr>
        <w:t xml:space="preserve"> </w:t>
      </w:r>
      <w:r w:rsidRPr="00156FC4">
        <w:rPr>
          <w:rFonts w:eastAsia="Calibri"/>
          <w:b/>
          <w:bCs/>
          <w:noProof/>
          <w:lang w:val="ca-ES"/>
        </w:rPr>
        <w:t>que prevean obtener</w:t>
      </w:r>
      <w:r w:rsidRPr="00156FC4">
        <w:rPr>
          <w:rFonts w:eastAsia="Calibri"/>
          <w:noProof/>
          <w:color w:val="404040"/>
          <w:lang w:val="ca-ES"/>
        </w:rPr>
        <w:t xml:space="preserve"> por su actividad económica o profesional</w:t>
      </w:r>
      <w:r w:rsidRPr="00156FC4">
        <w:rPr>
          <w:rFonts w:eastAsia="Calibri"/>
          <w:noProof/>
          <w:color w:val="000000"/>
          <w:lang w:val="ca-ES"/>
        </w:rPr>
        <w:t>, en el año natural en el que surta efectos dicho cambio de base de cotización.</w:t>
      </w:r>
    </w:p>
    <w:p w14:paraId="65F8FD7C" w14:textId="77777777" w:rsidR="00706866" w:rsidRPr="00156FC4" w:rsidRDefault="00706866" w:rsidP="00806357">
      <w:pPr>
        <w:jc w:val="both"/>
        <w:rPr>
          <w:rFonts w:eastAsia="Calibri"/>
          <w:noProof/>
          <w:color w:val="404040"/>
          <w:lang w:val="ca-ES"/>
        </w:rPr>
      </w:pPr>
    </w:p>
    <w:p w14:paraId="40923400" w14:textId="65866010" w:rsidR="009E4AC8" w:rsidRPr="00156FC4" w:rsidRDefault="009E4AC8" w:rsidP="00B507E2">
      <w:pPr>
        <w:jc w:val="both"/>
        <w:rPr>
          <w:rFonts w:eastAsia="Calibri"/>
          <w:noProof/>
          <w:color w:val="000000" w:themeColor="text1"/>
          <w:sz w:val="22"/>
          <w:szCs w:val="22"/>
          <w:u w:val="single"/>
          <w:lang w:val="ca-ES"/>
        </w:rPr>
      </w:pPr>
      <w:bookmarkStart w:id="12" w:name="_REMAR._Trabajadores_por"/>
      <w:bookmarkEnd w:id="12"/>
      <w:r w:rsidRPr="00156FC4">
        <w:rPr>
          <w:rFonts w:eastAsia="Calibri"/>
          <w:noProof/>
          <w:color w:val="000000" w:themeColor="text1"/>
          <w:sz w:val="22"/>
          <w:szCs w:val="22"/>
          <w:u w:val="single"/>
          <w:lang w:val="ca-ES"/>
        </w:rPr>
        <w:t>PROTECCIÓN POR CESE DE ACTIVIDAD</w:t>
      </w:r>
      <w:r w:rsidR="00596EB0" w:rsidRPr="00156FC4">
        <w:rPr>
          <w:rFonts w:eastAsia="Calibri"/>
          <w:noProof/>
          <w:color w:val="000000" w:themeColor="text1"/>
          <w:sz w:val="22"/>
          <w:szCs w:val="22"/>
          <w:u w:val="single"/>
          <w:lang w:val="ca-ES"/>
        </w:rPr>
        <w:t>:</w:t>
      </w:r>
    </w:p>
    <w:p w14:paraId="43E1AAE2" w14:textId="5BC5E5DC" w:rsidR="009E4AC8" w:rsidRPr="00156FC4" w:rsidRDefault="009E4AC8" w:rsidP="00B507E2">
      <w:pPr>
        <w:jc w:val="both"/>
        <w:rPr>
          <w:rFonts w:eastAsia="Calibri"/>
          <w:noProof/>
          <w:color w:val="000000" w:themeColor="text1"/>
          <w:u w:val="single"/>
          <w:lang w:val="ca-ES"/>
        </w:rPr>
      </w:pPr>
    </w:p>
    <w:p w14:paraId="094404FD" w14:textId="2E93FC8F" w:rsidR="00B246F2" w:rsidRPr="00156FC4" w:rsidRDefault="009E3934" w:rsidP="00774B9D">
      <w:pPr>
        <w:pStyle w:val="Ttulo2"/>
        <w:rPr>
          <w:b w:val="0"/>
          <w:bCs w:val="0"/>
          <w:noProof/>
          <w:sz w:val="22"/>
          <w:szCs w:val="22"/>
          <w:u w:val="none"/>
          <w:lang w:val="ca-ES"/>
        </w:rPr>
      </w:pPr>
      <w:bookmarkStart w:id="13" w:name="_SITUACIÓN_LEGAL_de"/>
      <w:bookmarkEnd w:id="13"/>
      <w:r w:rsidRPr="00156FC4">
        <w:rPr>
          <w:noProof/>
          <w:sz w:val="22"/>
          <w:szCs w:val="22"/>
          <w:u w:val="none"/>
          <w:lang w:val="ca-ES"/>
        </w:rPr>
        <w:t>A partir de</w:t>
      </w:r>
      <w:r w:rsidR="001047A7" w:rsidRPr="00156FC4">
        <w:rPr>
          <w:noProof/>
          <w:sz w:val="22"/>
          <w:szCs w:val="22"/>
          <w:u w:val="none"/>
          <w:lang w:val="ca-ES"/>
        </w:rPr>
        <w:t>l 1 de enero de 2023</w:t>
      </w:r>
      <w:r w:rsidR="001047A7" w:rsidRPr="00156FC4">
        <w:rPr>
          <w:b w:val="0"/>
          <w:bCs w:val="0"/>
          <w:noProof/>
          <w:sz w:val="20"/>
          <w:szCs w:val="20"/>
          <w:u w:val="none"/>
          <w:lang w:val="ca-ES"/>
        </w:rPr>
        <w:t xml:space="preserve"> </w:t>
      </w:r>
      <w:r w:rsidR="00255C1D" w:rsidRPr="00156FC4">
        <w:rPr>
          <w:b w:val="0"/>
          <w:bCs w:val="0"/>
          <w:noProof/>
          <w:sz w:val="22"/>
          <w:szCs w:val="22"/>
          <w:u w:val="none"/>
          <w:lang w:val="ca-ES"/>
        </w:rPr>
        <w:t>entra</w:t>
      </w:r>
      <w:r w:rsidR="00B246F2" w:rsidRPr="00156FC4">
        <w:rPr>
          <w:b w:val="0"/>
          <w:bCs w:val="0"/>
          <w:noProof/>
          <w:sz w:val="22"/>
          <w:szCs w:val="22"/>
          <w:u w:val="none"/>
          <w:lang w:val="ca-ES"/>
        </w:rPr>
        <w:t>n</w:t>
      </w:r>
      <w:r w:rsidR="00F327CD" w:rsidRPr="00156FC4">
        <w:rPr>
          <w:b w:val="0"/>
          <w:bCs w:val="0"/>
          <w:noProof/>
          <w:sz w:val="22"/>
          <w:szCs w:val="22"/>
          <w:u w:val="none"/>
          <w:lang w:val="ca-ES"/>
        </w:rPr>
        <w:t xml:space="preserve"> en vigor las mejoras en la protección por cese de actividad</w:t>
      </w:r>
      <w:r w:rsidR="00B246F2" w:rsidRPr="00156FC4">
        <w:rPr>
          <w:b w:val="0"/>
          <w:bCs w:val="0"/>
          <w:noProof/>
          <w:sz w:val="22"/>
          <w:szCs w:val="22"/>
          <w:u w:val="none"/>
          <w:lang w:val="ca-ES"/>
        </w:rPr>
        <w:t>.</w:t>
      </w:r>
    </w:p>
    <w:p w14:paraId="69457A95" w14:textId="77777777" w:rsidR="00982845" w:rsidRPr="00156FC4" w:rsidRDefault="00982845" w:rsidP="00774B9D">
      <w:pPr>
        <w:pStyle w:val="Ttulo2"/>
        <w:rPr>
          <w:b w:val="0"/>
          <w:bCs w:val="0"/>
          <w:noProof/>
          <w:color w:val="000000" w:themeColor="text1"/>
          <w:sz w:val="22"/>
          <w:szCs w:val="22"/>
          <w:lang w:val="ca-ES"/>
        </w:rPr>
      </w:pPr>
    </w:p>
    <w:p w14:paraId="7E55DC1A" w14:textId="0BCA41A8" w:rsidR="000178A8" w:rsidRPr="00156FC4" w:rsidRDefault="000178A8" w:rsidP="00774B9D">
      <w:pPr>
        <w:pStyle w:val="Ttulo2"/>
        <w:rPr>
          <w:b w:val="0"/>
          <w:bCs w:val="0"/>
          <w:noProof/>
          <w:sz w:val="22"/>
          <w:szCs w:val="22"/>
          <w:u w:val="none"/>
          <w:lang w:val="ca-ES"/>
        </w:rPr>
      </w:pPr>
      <w:r w:rsidRPr="00156FC4">
        <w:rPr>
          <w:b w:val="0"/>
          <w:bCs w:val="0"/>
          <w:noProof/>
          <w:color w:val="000000" w:themeColor="text1"/>
          <w:sz w:val="22"/>
          <w:szCs w:val="22"/>
          <w:lang w:val="ca-ES"/>
        </w:rPr>
        <w:t>El cese temporal podrá</w:t>
      </w:r>
      <w:r w:rsidRPr="00156FC4">
        <w:rPr>
          <w:b w:val="0"/>
          <w:bCs w:val="0"/>
          <w:noProof/>
          <w:color w:val="000000" w:themeColor="text1"/>
          <w:sz w:val="22"/>
          <w:szCs w:val="22"/>
          <w:u w:val="none"/>
          <w:lang w:val="ca-ES"/>
        </w:rPr>
        <w:t xml:space="preserve"> </w:t>
      </w:r>
      <w:r w:rsidRPr="00156FC4">
        <w:rPr>
          <w:b w:val="0"/>
          <w:bCs w:val="0"/>
          <w:noProof/>
          <w:sz w:val="22"/>
          <w:szCs w:val="22"/>
          <w:u w:val="none"/>
          <w:lang w:val="ca-ES"/>
        </w:rPr>
        <w:t xml:space="preserve">ser </w:t>
      </w:r>
      <w:r w:rsidRPr="00156FC4">
        <w:rPr>
          <w:noProof/>
          <w:sz w:val="22"/>
          <w:szCs w:val="22"/>
          <w:u w:val="none"/>
          <w:lang w:val="ca-ES"/>
        </w:rPr>
        <w:t>total</w:t>
      </w:r>
      <w:r w:rsidRPr="00156FC4">
        <w:rPr>
          <w:b w:val="0"/>
          <w:bCs w:val="0"/>
          <w:noProof/>
          <w:sz w:val="22"/>
          <w:szCs w:val="22"/>
          <w:u w:val="none"/>
          <w:lang w:val="ca-ES"/>
        </w:rPr>
        <w:t xml:space="preserve">, </w:t>
      </w:r>
      <w:r w:rsidRPr="00156FC4">
        <w:rPr>
          <w:b w:val="0"/>
          <w:bCs w:val="0"/>
          <w:noProof/>
          <w:sz w:val="20"/>
          <w:szCs w:val="20"/>
          <w:u w:val="none"/>
          <w:lang w:val="ca-ES"/>
        </w:rPr>
        <w:t>que comporta la interrupción de todas las actividades que puedan originar el alta en el régimen especial en el que la persona trabajadora por cuenta propia o autónoma figure encuadrada</w:t>
      </w:r>
      <w:r w:rsidRPr="00156FC4">
        <w:rPr>
          <w:b w:val="0"/>
          <w:bCs w:val="0"/>
          <w:noProof/>
          <w:sz w:val="22"/>
          <w:szCs w:val="22"/>
          <w:u w:val="none"/>
          <w:lang w:val="ca-ES"/>
        </w:rPr>
        <w:t xml:space="preserve">, </w:t>
      </w:r>
      <w:r w:rsidRPr="00156FC4">
        <w:rPr>
          <w:noProof/>
          <w:sz w:val="22"/>
          <w:szCs w:val="22"/>
          <w:u w:val="none"/>
          <w:lang w:val="ca-ES"/>
        </w:rPr>
        <w:t>o parcial</w:t>
      </w:r>
      <w:r w:rsidRPr="00156FC4">
        <w:rPr>
          <w:b w:val="0"/>
          <w:bCs w:val="0"/>
          <w:noProof/>
          <w:sz w:val="22"/>
          <w:szCs w:val="22"/>
          <w:u w:val="none"/>
          <w:lang w:val="ca-ES"/>
        </w:rPr>
        <w:t xml:space="preserve">, </w:t>
      </w:r>
      <w:r w:rsidRPr="00156FC4">
        <w:rPr>
          <w:noProof/>
          <w:sz w:val="20"/>
          <w:szCs w:val="20"/>
          <w:u w:val="none"/>
          <w:lang w:val="ca-ES"/>
        </w:rPr>
        <w:t>cuando se produzca una reducción de la actividad</w:t>
      </w:r>
      <w:r w:rsidRPr="00156FC4">
        <w:rPr>
          <w:b w:val="0"/>
          <w:bCs w:val="0"/>
          <w:noProof/>
          <w:sz w:val="22"/>
          <w:szCs w:val="22"/>
          <w:u w:val="none"/>
          <w:lang w:val="ca-ES"/>
        </w:rPr>
        <w:t>.</w:t>
      </w:r>
    </w:p>
    <w:p w14:paraId="2853BF20" w14:textId="77777777" w:rsidR="000178A8" w:rsidRPr="00156FC4" w:rsidRDefault="000178A8" w:rsidP="00774B9D">
      <w:pPr>
        <w:pStyle w:val="Ttulo2"/>
        <w:rPr>
          <w:b w:val="0"/>
          <w:bCs w:val="0"/>
          <w:noProof/>
          <w:sz w:val="22"/>
          <w:szCs w:val="22"/>
          <w:u w:val="none"/>
          <w:lang w:val="ca-ES"/>
        </w:rPr>
      </w:pPr>
    </w:p>
    <w:p w14:paraId="0AB3E82E" w14:textId="5025A1DD" w:rsidR="00774B9D" w:rsidRPr="00156FC4" w:rsidRDefault="003E4935" w:rsidP="00774B9D">
      <w:pPr>
        <w:pStyle w:val="Ttulo2"/>
        <w:rPr>
          <w:b w:val="0"/>
          <w:bCs w:val="0"/>
          <w:noProof/>
          <w:spacing w:val="-4"/>
          <w:sz w:val="22"/>
          <w:szCs w:val="22"/>
          <w:u w:val="none"/>
          <w:lang w:val="ca-ES"/>
        </w:rPr>
      </w:pPr>
      <w:r w:rsidRPr="00156FC4">
        <w:rPr>
          <w:b w:val="0"/>
          <w:bCs w:val="0"/>
          <w:noProof/>
          <w:sz w:val="22"/>
          <w:szCs w:val="22"/>
          <w:u w:val="none"/>
          <w:lang w:val="ca-ES"/>
        </w:rPr>
        <w:t xml:space="preserve">Se introducen </w:t>
      </w:r>
      <w:r w:rsidRPr="00156FC4">
        <w:rPr>
          <w:b w:val="0"/>
          <w:bCs w:val="0"/>
          <w:noProof/>
          <w:color w:val="000000" w:themeColor="text1"/>
          <w:sz w:val="22"/>
          <w:szCs w:val="22"/>
          <w:lang w:val="ca-ES"/>
        </w:rPr>
        <w:t xml:space="preserve">dos </w:t>
      </w:r>
      <w:r w:rsidR="006D1C89" w:rsidRPr="00156FC4">
        <w:rPr>
          <w:b w:val="0"/>
          <w:bCs w:val="0"/>
          <w:noProof/>
          <w:color w:val="000000" w:themeColor="text1"/>
          <w:sz w:val="22"/>
          <w:szCs w:val="22"/>
          <w:lang w:val="ca-ES"/>
        </w:rPr>
        <w:t>nuevas causas de cese de activida</w:t>
      </w:r>
      <w:r w:rsidR="00EF5F79" w:rsidRPr="00156FC4">
        <w:rPr>
          <w:b w:val="0"/>
          <w:bCs w:val="0"/>
          <w:noProof/>
          <w:color w:val="000000" w:themeColor="text1"/>
          <w:sz w:val="22"/>
          <w:szCs w:val="22"/>
          <w:lang w:val="ca-ES"/>
        </w:rPr>
        <w:t>d</w:t>
      </w:r>
      <w:r w:rsidR="00774B9D" w:rsidRPr="00156FC4">
        <w:rPr>
          <w:b w:val="0"/>
          <w:bCs w:val="0"/>
          <w:noProof/>
          <w:color w:val="000000" w:themeColor="text1"/>
          <w:spacing w:val="-4"/>
          <w:sz w:val="22"/>
          <w:szCs w:val="22"/>
          <w:u w:val="none"/>
          <w:lang w:val="ca-ES"/>
        </w:rPr>
        <w:t xml:space="preserve"> </w:t>
      </w:r>
      <w:r w:rsidR="00C10B83" w:rsidRPr="00156FC4">
        <w:rPr>
          <w:b w:val="0"/>
          <w:bCs w:val="0"/>
          <w:noProof/>
          <w:spacing w:val="-4"/>
          <w:sz w:val="22"/>
          <w:szCs w:val="22"/>
          <w:u w:val="none"/>
          <w:lang w:val="ca-ES"/>
        </w:rPr>
        <w:t xml:space="preserve">en las </w:t>
      </w:r>
      <w:r w:rsidR="00774B9D" w:rsidRPr="00156FC4">
        <w:rPr>
          <w:b w:val="0"/>
          <w:bCs w:val="0"/>
          <w:noProof/>
          <w:spacing w:val="-4"/>
          <w:sz w:val="22"/>
          <w:szCs w:val="22"/>
          <w:u w:val="none"/>
          <w:lang w:val="ca-ES"/>
        </w:rPr>
        <w:t>que no será necesario el cierre del establecimiento abierto al público o su transmisión a terceros</w:t>
      </w:r>
      <w:r w:rsidR="00F54CB8" w:rsidRPr="00156FC4">
        <w:rPr>
          <w:b w:val="0"/>
          <w:bCs w:val="0"/>
          <w:noProof/>
          <w:spacing w:val="-4"/>
          <w:sz w:val="22"/>
          <w:szCs w:val="22"/>
          <w:u w:val="none"/>
          <w:lang w:val="ca-ES"/>
        </w:rPr>
        <w:t>:</w:t>
      </w:r>
      <w:r w:rsidR="00774B9D" w:rsidRPr="00156FC4">
        <w:rPr>
          <w:b w:val="0"/>
          <w:bCs w:val="0"/>
          <w:noProof/>
          <w:spacing w:val="-4"/>
          <w:sz w:val="22"/>
          <w:szCs w:val="22"/>
          <w:u w:val="none"/>
          <w:lang w:val="ca-ES"/>
        </w:rPr>
        <w:t xml:space="preserve"> </w:t>
      </w:r>
    </w:p>
    <w:p w14:paraId="40302D38" w14:textId="77777777" w:rsidR="00C10B83" w:rsidRPr="00156FC4" w:rsidRDefault="00C10B83" w:rsidP="00C10B83">
      <w:pPr>
        <w:rPr>
          <w:noProof/>
          <w:lang w:val="ca-ES"/>
        </w:rPr>
      </w:pPr>
    </w:p>
    <w:p w14:paraId="5E128125" w14:textId="3C950F63" w:rsidR="00A60092" w:rsidRPr="00156FC4" w:rsidRDefault="00774B9D" w:rsidP="00D91A9D">
      <w:pPr>
        <w:pStyle w:val="Prrafodelista"/>
        <w:numPr>
          <w:ilvl w:val="0"/>
          <w:numId w:val="50"/>
        </w:numPr>
        <w:spacing w:after="0" w:line="240" w:lineRule="auto"/>
        <w:ind w:left="357" w:hanging="357"/>
        <w:jc w:val="both"/>
        <w:rPr>
          <w:rFonts w:ascii="Arial" w:eastAsia="Calibri" w:hAnsi="Arial"/>
          <w:b/>
          <w:bCs/>
          <w:noProof/>
          <w:color w:val="000000" w:themeColor="text1"/>
          <w:sz w:val="20"/>
          <w:szCs w:val="20"/>
          <w:lang w:val="ca-ES"/>
        </w:rPr>
      </w:pPr>
      <w:r w:rsidRPr="00156FC4">
        <w:rPr>
          <w:rFonts w:ascii="Arial" w:eastAsia="Calibri" w:hAnsi="Arial"/>
          <w:b/>
          <w:bCs/>
          <w:noProof/>
          <w:color w:val="000000" w:themeColor="text1"/>
          <w:sz w:val="20"/>
          <w:szCs w:val="20"/>
          <w:lang w:val="ca-ES"/>
        </w:rPr>
        <w:t>La reducción del 60 % de la jornada</w:t>
      </w:r>
      <w:r w:rsidR="003704CB" w:rsidRPr="00156FC4">
        <w:rPr>
          <w:rFonts w:ascii="Arial" w:eastAsia="Calibri" w:hAnsi="Arial"/>
          <w:b/>
          <w:bCs/>
          <w:noProof/>
          <w:color w:val="000000" w:themeColor="text1"/>
          <w:sz w:val="20"/>
          <w:szCs w:val="20"/>
          <w:lang w:val="ca-ES"/>
        </w:rPr>
        <w:t xml:space="preserve"> </w:t>
      </w:r>
      <w:r w:rsidR="003704CB" w:rsidRPr="00156FC4">
        <w:rPr>
          <w:rFonts w:ascii="Arial" w:eastAsia="Calibri" w:hAnsi="Arial"/>
          <w:noProof/>
          <w:color w:val="000000" w:themeColor="text1"/>
          <w:sz w:val="20"/>
          <w:szCs w:val="20"/>
          <w:lang w:val="ca-ES"/>
        </w:rPr>
        <w:t xml:space="preserve">de la totalidad de las personas en situación de alta con obligación de cotizar de la empresa </w:t>
      </w:r>
      <w:r w:rsidR="003704CB" w:rsidRPr="00156FC4">
        <w:rPr>
          <w:rFonts w:ascii="Arial" w:eastAsia="Calibri" w:hAnsi="Arial"/>
          <w:b/>
          <w:bCs/>
          <w:noProof/>
          <w:color w:val="000000" w:themeColor="text1"/>
          <w:sz w:val="20"/>
          <w:szCs w:val="20"/>
          <w:lang w:val="ca-ES"/>
        </w:rPr>
        <w:t>o suspensión temporal de los contratos</w:t>
      </w:r>
      <w:r w:rsidR="003704CB" w:rsidRPr="00156FC4">
        <w:rPr>
          <w:rFonts w:ascii="Arial" w:eastAsia="Calibri" w:hAnsi="Arial"/>
          <w:noProof/>
          <w:color w:val="000000" w:themeColor="text1"/>
          <w:sz w:val="20"/>
          <w:szCs w:val="20"/>
          <w:lang w:val="ca-ES"/>
        </w:rPr>
        <w:t xml:space="preserve"> </w:t>
      </w:r>
      <w:r w:rsidR="003704CB" w:rsidRPr="00156FC4">
        <w:rPr>
          <w:rFonts w:ascii="Arial" w:eastAsia="Calibri" w:hAnsi="Arial"/>
          <w:b/>
          <w:bCs/>
          <w:noProof/>
          <w:color w:val="000000" w:themeColor="text1"/>
          <w:sz w:val="20"/>
          <w:szCs w:val="20"/>
          <w:lang w:val="ca-ES"/>
        </w:rPr>
        <w:t xml:space="preserve">de trabajo de al menos del 60 % </w:t>
      </w:r>
      <w:r w:rsidR="003704CB" w:rsidRPr="00156FC4">
        <w:rPr>
          <w:rFonts w:ascii="Arial" w:eastAsia="Calibri" w:hAnsi="Arial"/>
          <w:noProof/>
          <w:color w:val="404040" w:themeColor="text1" w:themeTint="BF"/>
          <w:sz w:val="20"/>
          <w:szCs w:val="20"/>
          <w:lang w:val="ca-ES"/>
        </w:rPr>
        <w:t>del número de personas en situación de alta con obligación de cotizar de la empresa,</w:t>
      </w:r>
      <w:r w:rsidR="003704CB" w:rsidRPr="00156FC4">
        <w:rPr>
          <w:rFonts w:ascii="Arial" w:eastAsia="Calibri" w:hAnsi="Arial"/>
          <w:noProof/>
          <w:color w:val="000000" w:themeColor="text1"/>
          <w:sz w:val="20"/>
          <w:szCs w:val="20"/>
          <w:lang w:val="ca-ES"/>
        </w:rPr>
        <w:t xml:space="preserve"> </w:t>
      </w:r>
      <w:r w:rsidRPr="00156FC4">
        <w:rPr>
          <w:rFonts w:ascii="Arial" w:eastAsia="Calibri" w:hAnsi="Arial"/>
          <w:noProof/>
          <w:color w:val="000000" w:themeColor="text1"/>
          <w:sz w:val="20"/>
          <w:szCs w:val="20"/>
          <w:lang w:val="ca-ES"/>
        </w:rPr>
        <w:t>siempre que</w:t>
      </w:r>
      <w:r w:rsidRPr="00156FC4">
        <w:rPr>
          <w:rFonts w:ascii="Arial" w:eastAsia="Calibri" w:hAnsi="Arial"/>
          <w:noProof/>
          <w:color w:val="000000" w:themeColor="text1"/>
          <w:sz w:val="20"/>
          <w:szCs w:val="20"/>
          <w:u w:val="single"/>
          <w:lang w:val="ca-ES"/>
        </w:rPr>
        <w:t xml:space="preserve"> los dos trimestres fiscales previos a la solicitud</w:t>
      </w:r>
      <w:r w:rsidRPr="00156FC4">
        <w:rPr>
          <w:rFonts w:ascii="Arial" w:eastAsia="Calibri" w:hAnsi="Arial"/>
          <w:noProof/>
          <w:sz w:val="20"/>
          <w:szCs w:val="20"/>
          <w:lang w:val="ca-ES"/>
        </w:rPr>
        <w:t xml:space="preserve">, </w:t>
      </w:r>
      <w:r w:rsidRPr="00156FC4">
        <w:rPr>
          <w:rFonts w:ascii="Arial" w:eastAsia="Calibri" w:hAnsi="Arial"/>
          <w:b/>
          <w:bCs/>
          <w:noProof/>
          <w:color w:val="000000" w:themeColor="text1"/>
          <w:sz w:val="20"/>
          <w:szCs w:val="20"/>
          <w:lang w:val="ca-ES"/>
        </w:rPr>
        <w:t>el nivel de ingresos ordinarios o ventas</w:t>
      </w:r>
      <w:r w:rsidRPr="00156FC4">
        <w:rPr>
          <w:rFonts w:ascii="Arial" w:eastAsia="Calibri" w:hAnsi="Arial"/>
          <w:noProof/>
          <w:color w:val="000000" w:themeColor="text1"/>
          <w:sz w:val="20"/>
          <w:szCs w:val="20"/>
          <w:lang w:val="ca-ES"/>
        </w:rPr>
        <w:t xml:space="preserve"> </w:t>
      </w:r>
      <w:r w:rsidRPr="00156FC4">
        <w:rPr>
          <w:rFonts w:ascii="Arial" w:eastAsia="Calibri" w:hAnsi="Arial"/>
          <w:noProof/>
          <w:sz w:val="20"/>
          <w:szCs w:val="20"/>
          <w:lang w:val="ca-ES"/>
        </w:rPr>
        <w:t xml:space="preserve">haya experimentado una </w:t>
      </w:r>
      <w:r w:rsidRPr="00156FC4">
        <w:rPr>
          <w:rFonts w:ascii="Arial" w:eastAsia="Calibri" w:hAnsi="Arial"/>
          <w:b/>
          <w:bCs/>
          <w:noProof/>
          <w:color w:val="000000" w:themeColor="text1"/>
          <w:sz w:val="20"/>
          <w:szCs w:val="20"/>
          <w:lang w:val="ca-ES"/>
        </w:rPr>
        <w:t>reducción del 75 %</w:t>
      </w:r>
      <w:r w:rsidRPr="00156FC4">
        <w:rPr>
          <w:rFonts w:ascii="Arial" w:eastAsia="Calibri" w:hAnsi="Arial"/>
          <w:noProof/>
          <w:color w:val="000000" w:themeColor="text1"/>
          <w:sz w:val="20"/>
          <w:szCs w:val="20"/>
          <w:lang w:val="ca-ES"/>
        </w:rPr>
        <w:t xml:space="preserve"> </w:t>
      </w:r>
      <w:r w:rsidRPr="00156FC4">
        <w:rPr>
          <w:rFonts w:ascii="Arial" w:eastAsia="Calibri" w:hAnsi="Arial"/>
          <w:noProof/>
          <w:sz w:val="20"/>
          <w:szCs w:val="20"/>
          <w:lang w:val="ca-ES"/>
        </w:rPr>
        <w:t xml:space="preserve">de los registrados en los mismos periodos del ejercicio o ejercicios anteriores </w:t>
      </w:r>
      <w:r w:rsidRPr="00156FC4">
        <w:rPr>
          <w:rFonts w:ascii="Arial" w:eastAsia="Calibri" w:hAnsi="Arial"/>
          <w:b/>
          <w:bCs/>
          <w:noProof/>
          <w:color w:val="000000" w:themeColor="text1"/>
          <w:sz w:val="20"/>
          <w:szCs w:val="20"/>
          <w:lang w:val="ca-ES"/>
        </w:rPr>
        <w:t>y los rendimientos netos mensuales</w:t>
      </w:r>
      <w:r w:rsidRPr="00156FC4">
        <w:rPr>
          <w:rFonts w:ascii="Arial" w:eastAsia="Calibri" w:hAnsi="Arial"/>
          <w:noProof/>
          <w:color w:val="000000" w:themeColor="text1"/>
          <w:sz w:val="20"/>
          <w:szCs w:val="20"/>
          <w:lang w:val="ca-ES"/>
        </w:rPr>
        <w:t xml:space="preserve"> </w:t>
      </w:r>
      <w:r w:rsidRPr="00156FC4">
        <w:rPr>
          <w:rFonts w:ascii="Arial" w:eastAsia="Calibri" w:hAnsi="Arial"/>
          <w:noProof/>
          <w:sz w:val="20"/>
          <w:szCs w:val="20"/>
          <w:lang w:val="ca-ES"/>
        </w:rPr>
        <w:t xml:space="preserve">del trabajador autónomo durante esos trimestres, por todas las actividades económicas, empresariales o profesionales, que desarrolle, </w:t>
      </w:r>
      <w:r w:rsidRPr="00156FC4">
        <w:rPr>
          <w:rFonts w:ascii="Arial" w:eastAsia="Calibri" w:hAnsi="Arial"/>
          <w:b/>
          <w:bCs/>
          <w:noProof/>
          <w:color w:val="000000" w:themeColor="text1"/>
          <w:sz w:val="20"/>
          <w:szCs w:val="20"/>
          <w:lang w:val="ca-ES"/>
        </w:rPr>
        <w:t>no alcancen la cuantía del SMI o la de la base por la que viniera cotizando, si esta fuera inferior.</w:t>
      </w:r>
    </w:p>
    <w:p w14:paraId="5FE82F07" w14:textId="77777777" w:rsidR="003704CB" w:rsidRPr="00156FC4" w:rsidRDefault="003704CB" w:rsidP="00A60092">
      <w:pPr>
        <w:jc w:val="both"/>
        <w:rPr>
          <w:rFonts w:eastAsia="Calibri"/>
          <w:b/>
          <w:bCs/>
          <w:noProof/>
          <w:color w:val="000000" w:themeColor="text1"/>
          <w:lang w:val="ca-ES"/>
        </w:rPr>
      </w:pPr>
    </w:p>
    <w:p w14:paraId="005FE036" w14:textId="6534FC64" w:rsidR="00774B9D" w:rsidRPr="00156FC4" w:rsidRDefault="00A60092" w:rsidP="00D91A9D">
      <w:pPr>
        <w:pStyle w:val="Prrafodelista"/>
        <w:numPr>
          <w:ilvl w:val="0"/>
          <w:numId w:val="50"/>
        </w:numPr>
        <w:spacing w:after="0" w:line="240" w:lineRule="auto"/>
        <w:ind w:left="357" w:hanging="357"/>
        <w:jc w:val="both"/>
        <w:rPr>
          <w:rFonts w:eastAsia="Calibri"/>
          <w:noProof/>
          <w:lang w:val="ca-ES"/>
        </w:rPr>
      </w:pPr>
      <w:r w:rsidRPr="00156FC4">
        <w:rPr>
          <w:rFonts w:ascii="Arial" w:eastAsia="Calibri" w:hAnsi="Arial"/>
          <w:noProof/>
          <w:color w:val="404040"/>
          <w:sz w:val="20"/>
          <w:szCs w:val="20"/>
          <w:lang w:val="ca-ES"/>
        </w:rPr>
        <w:t xml:space="preserve">En el supuesto de trabajadores </w:t>
      </w:r>
      <w:r w:rsidRPr="00156FC4">
        <w:rPr>
          <w:rFonts w:ascii="Arial" w:eastAsia="Calibri" w:hAnsi="Arial"/>
          <w:noProof/>
          <w:color w:val="000000" w:themeColor="text1"/>
          <w:sz w:val="20"/>
          <w:szCs w:val="20"/>
          <w:u w:val="single"/>
          <w:lang w:val="ca-ES"/>
        </w:rPr>
        <w:t>autónomos que no tengan trabajadores asalariados</w:t>
      </w:r>
      <w:r w:rsidR="00370B3C" w:rsidRPr="00156FC4">
        <w:rPr>
          <w:rFonts w:ascii="Arial" w:eastAsia="Calibri" w:hAnsi="Arial"/>
          <w:noProof/>
          <w:color w:val="404040"/>
          <w:sz w:val="20"/>
          <w:szCs w:val="20"/>
          <w:lang w:val="ca-ES"/>
        </w:rPr>
        <w:t>:</w:t>
      </w:r>
      <w:r w:rsidRPr="00156FC4">
        <w:rPr>
          <w:rFonts w:ascii="Arial" w:eastAsia="Calibri" w:hAnsi="Arial"/>
          <w:noProof/>
          <w:color w:val="404040"/>
          <w:sz w:val="20"/>
          <w:szCs w:val="20"/>
          <w:lang w:val="ca-ES"/>
        </w:rPr>
        <w:t xml:space="preserve"> </w:t>
      </w:r>
      <w:r w:rsidRPr="00156FC4">
        <w:rPr>
          <w:rFonts w:ascii="Arial" w:eastAsia="Calibri" w:hAnsi="Arial"/>
          <w:b/>
          <w:bCs/>
          <w:noProof/>
          <w:color w:val="000000" w:themeColor="text1"/>
          <w:sz w:val="20"/>
          <w:szCs w:val="20"/>
          <w:lang w:val="ca-ES"/>
        </w:rPr>
        <w:t>el mantenimiento de deudas exigibles con acreedores cuyo importe supere el 150 %</w:t>
      </w:r>
      <w:r w:rsidRPr="00156FC4">
        <w:rPr>
          <w:rFonts w:ascii="Arial" w:eastAsia="Calibri" w:hAnsi="Arial"/>
          <w:noProof/>
          <w:color w:val="000000" w:themeColor="text1"/>
          <w:sz w:val="20"/>
          <w:szCs w:val="20"/>
          <w:lang w:val="ca-ES"/>
        </w:rPr>
        <w:t xml:space="preserve"> </w:t>
      </w:r>
      <w:r w:rsidRPr="00156FC4">
        <w:rPr>
          <w:rFonts w:ascii="Arial" w:eastAsia="Calibri" w:hAnsi="Arial"/>
          <w:noProof/>
          <w:color w:val="404040"/>
          <w:sz w:val="20"/>
          <w:szCs w:val="20"/>
          <w:lang w:val="ca-ES"/>
        </w:rPr>
        <w:t xml:space="preserve">de los ingresos ordinarios o ventas durante los dos trimestres fiscales previos a la solicitud, </w:t>
      </w:r>
      <w:r w:rsidRPr="00156FC4">
        <w:rPr>
          <w:rFonts w:ascii="Arial" w:eastAsia="Calibri" w:hAnsi="Arial"/>
          <w:b/>
          <w:bCs/>
          <w:noProof/>
          <w:color w:val="404040"/>
          <w:sz w:val="20"/>
          <w:szCs w:val="20"/>
          <w:highlight w:val="lightGray"/>
          <w:lang w:val="ca-ES"/>
        </w:rPr>
        <w:t>y</w:t>
      </w:r>
      <w:r w:rsidRPr="00156FC4">
        <w:rPr>
          <w:rFonts w:ascii="Arial" w:eastAsia="Calibri" w:hAnsi="Arial"/>
          <w:noProof/>
          <w:color w:val="404040"/>
          <w:sz w:val="20"/>
          <w:szCs w:val="20"/>
          <w:lang w:val="ca-ES"/>
        </w:rPr>
        <w:t xml:space="preserve"> que estos ingresos o ventas </w:t>
      </w:r>
      <w:r w:rsidRPr="00156FC4">
        <w:rPr>
          <w:rFonts w:ascii="Arial" w:eastAsia="Calibri" w:hAnsi="Arial"/>
          <w:b/>
          <w:bCs/>
          <w:noProof/>
          <w:color w:val="000000" w:themeColor="text1"/>
          <w:sz w:val="20"/>
          <w:szCs w:val="20"/>
          <w:lang w:val="ca-ES"/>
        </w:rPr>
        <w:t xml:space="preserve">supongan a su vez una reducción del 75 % </w:t>
      </w:r>
      <w:r w:rsidRPr="00156FC4">
        <w:rPr>
          <w:rFonts w:ascii="Arial" w:eastAsia="Calibri" w:hAnsi="Arial"/>
          <w:noProof/>
          <w:color w:val="404040"/>
          <w:sz w:val="20"/>
          <w:szCs w:val="20"/>
          <w:lang w:val="ca-ES"/>
        </w:rPr>
        <w:t xml:space="preserve">respecto del registrado en los mismos períodos del ejercicio o ejercicios anteriores. </w:t>
      </w:r>
      <w:r w:rsidR="007F481E" w:rsidRPr="00156FC4">
        <w:rPr>
          <w:rFonts w:ascii="Arial" w:eastAsia="Calibri" w:hAnsi="Arial"/>
          <w:noProof/>
          <w:color w:val="404040"/>
          <w:sz w:val="20"/>
          <w:szCs w:val="20"/>
          <w:lang w:val="ca-ES"/>
        </w:rPr>
        <w:t xml:space="preserve">A tal efecto no se computarán las deudas que por incumplimiento de sus obligaciones con la Seguridad Social o con la Administración tributaria mantenga. </w:t>
      </w:r>
      <w:r w:rsidRPr="00156FC4">
        <w:rPr>
          <w:rFonts w:ascii="Arial" w:eastAsia="Calibri" w:hAnsi="Arial"/>
          <w:b/>
          <w:bCs/>
          <w:noProof/>
          <w:color w:val="000000" w:themeColor="text1"/>
          <w:sz w:val="20"/>
          <w:szCs w:val="20"/>
          <w:lang w:val="ca-ES"/>
        </w:rPr>
        <w:t>Se exigirá igualmente que</w:t>
      </w:r>
      <w:r w:rsidRPr="00156FC4">
        <w:rPr>
          <w:rFonts w:ascii="Arial" w:eastAsia="Calibri" w:hAnsi="Arial"/>
          <w:noProof/>
          <w:color w:val="000000" w:themeColor="text1"/>
          <w:sz w:val="20"/>
          <w:szCs w:val="20"/>
          <w:lang w:val="ca-ES"/>
        </w:rPr>
        <w:t xml:space="preserve"> </w:t>
      </w:r>
      <w:r w:rsidRPr="00156FC4">
        <w:rPr>
          <w:rFonts w:ascii="Arial" w:eastAsia="Calibri" w:hAnsi="Arial"/>
          <w:noProof/>
          <w:color w:val="404040"/>
          <w:sz w:val="20"/>
          <w:szCs w:val="20"/>
          <w:lang w:val="ca-ES"/>
        </w:rPr>
        <w:t xml:space="preserve">los rendimientos netos mensuales del </w:t>
      </w:r>
      <w:r w:rsidRPr="00156FC4">
        <w:rPr>
          <w:rFonts w:ascii="Arial" w:eastAsia="Calibri" w:hAnsi="Arial"/>
          <w:noProof/>
          <w:color w:val="404040"/>
          <w:sz w:val="20"/>
          <w:szCs w:val="20"/>
          <w:lang w:val="ca-ES"/>
        </w:rPr>
        <w:lastRenderedPageBreak/>
        <w:t xml:space="preserve">trabajador autónomo durante esos trimestres, por todas las actividades económicas o profesionales que desarrolle, </w:t>
      </w:r>
      <w:r w:rsidRPr="00156FC4">
        <w:rPr>
          <w:rFonts w:ascii="Arial" w:eastAsia="Calibri" w:hAnsi="Arial"/>
          <w:b/>
          <w:bCs/>
          <w:noProof/>
          <w:color w:val="000000" w:themeColor="text1"/>
          <w:sz w:val="20"/>
          <w:szCs w:val="20"/>
          <w:lang w:val="ca-ES"/>
        </w:rPr>
        <w:t>no alcancen la cuantía del SMI</w:t>
      </w:r>
      <w:r w:rsidRPr="00156FC4">
        <w:rPr>
          <w:rFonts w:ascii="Arial" w:eastAsia="Calibri" w:hAnsi="Arial"/>
          <w:noProof/>
          <w:color w:val="404040"/>
          <w:sz w:val="20"/>
          <w:szCs w:val="20"/>
          <w:lang w:val="ca-ES"/>
        </w:rPr>
        <w:t xml:space="preserve"> o </w:t>
      </w:r>
      <w:r w:rsidRPr="00156FC4">
        <w:rPr>
          <w:rFonts w:ascii="Arial" w:eastAsia="Calibri" w:hAnsi="Arial"/>
          <w:b/>
          <w:bCs/>
          <w:noProof/>
          <w:color w:val="000000" w:themeColor="text1"/>
          <w:sz w:val="20"/>
          <w:szCs w:val="20"/>
          <w:lang w:val="ca-ES"/>
        </w:rPr>
        <w:t>la de la base por la que viniera cotizando, si esta fuera inferior</w:t>
      </w:r>
      <w:r w:rsidRPr="00156FC4">
        <w:rPr>
          <w:rFonts w:ascii="Arial" w:eastAsia="Calibri" w:hAnsi="Arial"/>
          <w:noProof/>
          <w:color w:val="404040"/>
          <w:sz w:val="20"/>
          <w:szCs w:val="20"/>
          <w:lang w:val="ca-ES"/>
        </w:rPr>
        <w:t xml:space="preserve">. </w:t>
      </w:r>
    </w:p>
    <w:p w14:paraId="6D799F37" w14:textId="77777777" w:rsidR="00A60092" w:rsidRPr="00156FC4" w:rsidRDefault="00A60092" w:rsidP="00774B9D">
      <w:pPr>
        <w:jc w:val="both"/>
        <w:rPr>
          <w:rFonts w:eastAsia="Calibri"/>
          <w:noProof/>
          <w:lang w:val="ca-ES"/>
        </w:rPr>
      </w:pPr>
    </w:p>
    <w:p w14:paraId="6EE82679" w14:textId="67D0A7F7" w:rsidR="00531CE9" w:rsidRPr="00156FC4" w:rsidRDefault="00774B9D" w:rsidP="0040559B">
      <w:pPr>
        <w:jc w:val="both"/>
        <w:rPr>
          <w:rFonts w:eastAsia="Calibri"/>
          <w:noProof/>
          <w:color w:val="404040"/>
          <w:lang w:val="ca-ES"/>
        </w:rPr>
      </w:pPr>
      <w:r w:rsidRPr="00156FC4">
        <w:rPr>
          <w:rFonts w:eastAsia="Calibri"/>
          <w:noProof/>
          <w:lang w:val="ca-ES"/>
        </w:rPr>
        <w:t xml:space="preserve">En </w:t>
      </w:r>
      <w:r w:rsidR="007F481E" w:rsidRPr="00156FC4">
        <w:rPr>
          <w:rFonts w:eastAsia="Calibri"/>
          <w:noProof/>
          <w:lang w:val="ca-ES"/>
        </w:rPr>
        <w:t>ambos supuestos no se</w:t>
      </w:r>
      <w:r w:rsidRPr="00156FC4">
        <w:rPr>
          <w:rFonts w:eastAsia="Calibri"/>
          <w:noProof/>
          <w:lang w:val="ca-ES"/>
        </w:rPr>
        <w:t xml:space="preserve"> procederá la baja en el régimen especial de la Seguridad Social</w:t>
      </w:r>
      <w:r w:rsidR="006C2B7C" w:rsidRPr="00156FC4">
        <w:rPr>
          <w:rFonts w:eastAsia="Calibri"/>
          <w:noProof/>
          <w:sz w:val="22"/>
          <w:szCs w:val="22"/>
          <w:lang w:val="ca-ES"/>
        </w:rPr>
        <w:t xml:space="preserve">, </w:t>
      </w:r>
      <w:r w:rsidR="006C2B7C" w:rsidRPr="00156FC4">
        <w:rPr>
          <w:rFonts w:eastAsia="Calibri"/>
          <w:b/>
          <w:bCs/>
          <w:noProof/>
          <w:sz w:val="22"/>
          <w:szCs w:val="22"/>
          <w:lang w:val="ca-ES"/>
        </w:rPr>
        <w:t>y la cuantía de la prestación</w:t>
      </w:r>
      <w:r w:rsidR="00926530" w:rsidRPr="00156FC4">
        <w:rPr>
          <w:rFonts w:eastAsia="Calibri"/>
          <w:noProof/>
          <w:lang w:val="ca-ES"/>
        </w:rPr>
        <w:t xml:space="preserve"> </w:t>
      </w:r>
      <w:r w:rsidRPr="00156FC4">
        <w:rPr>
          <w:rFonts w:eastAsia="Calibri"/>
          <w:b/>
          <w:bCs/>
          <w:noProof/>
          <w:color w:val="404040"/>
          <w:sz w:val="22"/>
          <w:szCs w:val="22"/>
          <w:lang w:val="ca-ES"/>
        </w:rPr>
        <w:t>se</w:t>
      </w:r>
      <w:r w:rsidR="00C6273C" w:rsidRPr="00156FC4">
        <w:rPr>
          <w:rFonts w:eastAsia="Calibri"/>
          <w:b/>
          <w:bCs/>
          <w:noProof/>
          <w:color w:val="404040"/>
          <w:sz w:val="22"/>
          <w:szCs w:val="22"/>
          <w:lang w:val="ca-ES"/>
        </w:rPr>
        <w:t>rá del 50%</w:t>
      </w:r>
      <w:r w:rsidRPr="00156FC4">
        <w:rPr>
          <w:rFonts w:eastAsia="Calibri"/>
          <w:noProof/>
          <w:color w:val="404040"/>
          <w:lang w:val="ca-ES"/>
        </w:rPr>
        <w:t xml:space="preserve"> </w:t>
      </w:r>
      <w:r w:rsidR="006C2B7C" w:rsidRPr="00156FC4">
        <w:rPr>
          <w:rFonts w:eastAsia="Calibri"/>
          <w:noProof/>
          <w:color w:val="404040"/>
          <w:lang w:val="ca-ES"/>
        </w:rPr>
        <w:t>de la base reguladora.</w:t>
      </w:r>
      <w:r w:rsidR="00007212" w:rsidRPr="00156FC4">
        <w:rPr>
          <w:rFonts w:eastAsia="Calibri"/>
          <w:noProof/>
          <w:color w:val="404040"/>
          <w:lang w:val="ca-ES"/>
        </w:rPr>
        <w:t xml:space="preserve"> </w:t>
      </w:r>
    </w:p>
    <w:p w14:paraId="696A1DB5" w14:textId="77777777" w:rsidR="00CB4735" w:rsidRPr="00156FC4" w:rsidRDefault="00CB4735" w:rsidP="00BE3262">
      <w:pPr>
        <w:jc w:val="both"/>
        <w:rPr>
          <w:rFonts w:eastAsia="Calibri"/>
          <w:noProof/>
          <w:color w:val="404040"/>
          <w:sz w:val="18"/>
          <w:szCs w:val="18"/>
          <w:lang w:val="ca-ES"/>
        </w:rPr>
      </w:pPr>
    </w:p>
    <w:p w14:paraId="68E494BC" w14:textId="7346960A" w:rsidR="00BE3262" w:rsidRPr="00156FC4" w:rsidRDefault="00BE3262" w:rsidP="00BE3262">
      <w:pPr>
        <w:jc w:val="both"/>
        <w:rPr>
          <w:rFonts w:eastAsia="Calibri"/>
          <w:noProof/>
          <w:color w:val="404040"/>
          <w:lang w:val="ca-ES"/>
        </w:rPr>
      </w:pPr>
      <w:r w:rsidRPr="00156FC4">
        <w:rPr>
          <w:rFonts w:eastAsia="Calibri"/>
          <w:noProof/>
          <w:color w:val="404040"/>
          <w:lang w:val="ca-ES"/>
        </w:rPr>
        <w:t xml:space="preserve">En los nuevos supuestos de situación legal de cese, el </w:t>
      </w:r>
      <w:r w:rsidRPr="00156FC4">
        <w:rPr>
          <w:rFonts w:eastAsia="Calibri"/>
          <w:b/>
          <w:bCs/>
          <w:noProof/>
          <w:color w:val="000000" w:themeColor="text1"/>
          <w:lang w:val="ca-ES"/>
        </w:rPr>
        <w:t>órgano gestor se hará cargo del 50 % de la cuota</w:t>
      </w:r>
      <w:r w:rsidRPr="00156FC4">
        <w:rPr>
          <w:rFonts w:eastAsia="Calibri"/>
          <w:noProof/>
          <w:color w:val="000000" w:themeColor="text1"/>
          <w:lang w:val="ca-ES"/>
        </w:rPr>
        <w:t xml:space="preserve"> que </w:t>
      </w:r>
      <w:r w:rsidRPr="00156FC4">
        <w:rPr>
          <w:rFonts w:eastAsia="Calibri"/>
          <w:noProof/>
          <w:color w:val="404040"/>
          <w:lang w:val="ca-ES"/>
        </w:rPr>
        <w:t xml:space="preserve">corresponda durante la percepción de la prestación económica, siendo el otro 50 % a cargo del trabajador. El órgano gestor abonará a la persona trabajadora autónoma, junto con la prestación por cese de la actividad, el importe de la cuota que le corresponda, siendo la </w:t>
      </w:r>
      <w:r w:rsidRPr="00156FC4">
        <w:rPr>
          <w:rFonts w:eastAsia="Calibri"/>
          <w:noProof/>
          <w:color w:val="000000" w:themeColor="text1"/>
          <w:u w:val="single"/>
          <w:lang w:val="ca-ES"/>
        </w:rPr>
        <w:t>persona trabajadora autónoma la responsable del ingreso de la totalidad</w:t>
      </w:r>
      <w:r w:rsidRPr="00156FC4">
        <w:rPr>
          <w:rFonts w:eastAsia="Calibri"/>
          <w:noProof/>
          <w:color w:val="000000" w:themeColor="text1"/>
          <w:lang w:val="ca-ES"/>
        </w:rPr>
        <w:t xml:space="preserve"> </w:t>
      </w:r>
      <w:r w:rsidRPr="00156FC4">
        <w:rPr>
          <w:rFonts w:eastAsia="Calibri"/>
          <w:noProof/>
          <w:color w:val="404040"/>
          <w:lang w:val="ca-ES"/>
        </w:rPr>
        <w:t>de las cotizaciones a la Seguridad Social.</w:t>
      </w:r>
    </w:p>
    <w:p w14:paraId="18F49FF7" w14:textId="7BA9819F" w:rsidR="00BE3262" w:rsidRPr="00156FC4" w:rsidRDefault="00BE3262" w:rsidP="0040559B">
      <w:pPr>
        <w:jc w:val="both"/>
        <w:rPr>
          <w:rFonts w:eastAsia="Calibri"/>
          <w:noProof/>
          <w:color w:val="404040"/>
          <w:lang w:val="ca-ES"/>
        </w:rPr>
      </w:pPr>
    </w:p>
    <w:p w14:paraId="764342FE" w14:textId="7E7EDD04" w:rsidR="0040559B" w:rsidRPr="00156FC4" w:rsidRDefault="00531CE9" w:rsidP="0040559B">
      <w:pPr>
        <w:jc w:val="both"/>
        <w:rPr>
          <w:rFonts w:eastAsia="Calibri"/>
          <w:noProof/>
          <w:color w:val="404040"/>
          <w:lang w:val="ca-ES"/>
        </w:rPr>
      </w:pPr>
      <w:r w:rsidRPr="00156FC4">
        <w:rPr>
          <w:rFonts w:eastAsia="Calibri"/>
          <w:noProof/>
          <w:color w:val="404040"/>
          <w:lang w:val="ca-ES"/>
        </w:rPr>
        <w:t>En esto nuevos supuestos n</w:t>
      </w:r>
      <w:r w:rsidR="0040559B" w:rsidRPr="00156FC4">
        <w:rPr>
          <w:rFonts w:eastAsia="Calibri"/>
          <w:noProof/>
          <w:color w:val="404040"/>
          <w:lang w:val="ca-ES"/>
        </w:rPr>
        <w:t>o será necesario suscribir el compromiso de actividad</w:t>
      </w:r>
      <w:r w:rsidR="00804A82" w:rsidRPr="00156FC4">
        <w:rPr>
          <w:rFonts w:eastAsia="Calibri"/>
          <w:noProof/>
          <w:color w:val="404040"/>
          <w:lang w:val="ca-ES"/>
        </w:rPr>
        <w:t>. Tampoco</w:t>
      </w:r>
      <w:r w:rsidRPr="00156FC4">
        <w:rPr>
          <w:rFonts w:eastAsia="Calibri"/>
          <w:noProof/>
          <w:color w:val="404040"/>
          <w:lang w:val="ca-ES"/>
        </w:rPr>
        <w:t xml:space="preserve"> </w:t>
      </w:r>
      <w:r w:rsidR="0040559B" w:rsidRPr="00156FC4">
        <w:rPr>
          <w:rFonts w:eastAsia="Calibri"/>
          <w:noProof/>
          <w:color w:val="404040"/>
          <w:lang w:val="ca-ES"/>
        </w:rPr>
        <w:t>cuando el cese de actividad sea temporal debido a fuerza mayor.</w:t>
      </w:r>
    </w:p>
    <w:p w14:paraId="5304AB83" w14:textId="77777777" w:rsidR="0040559B" w:rsidRPr="00156FC4" w:rsidRDefault="0040559B" w:rsidP="00774B9D">
      <w:pPr>
        <w:jc w:val="both"/>
        <w:rPr>
          <w:rFonts w:eastAsia="Calibri"/>
          <w:noProof/>
          <w:color w:val="404040"/>
          <w:lang w:val="ca-ES"/>
        </w:rPr>
      </w:pPr>
    </w:p>
    <w:p w14:paraId="747D5FDD" w14:textId="09033D44" w:rsidR="00774B9D" w:rsidRPr="00156FC4" w:rsidRDefault="001E6287" w:rsidP="00774B9D">
      <w:pPr>
        <w:jc w:val="both"/>
        <w:rPr>
          <w:rFonts w:eastAsia="Calibri"/>
          <w:noProof/>
          <w:color w:val="404040"/>
          <w:lang w:val="ca-ES"/>
        </w:rPr>
      </w:pPr>
      <w:r w:rsidRPr="00156FC4">
        <w:rPr>
          <w:rFonts w:eastAsia="Calibri"/>
          <w:noProof/>
          <w:color w:val="000000" w:themeColor="text1"/>
          <w:sz w:val="22"/>
          <w:szCs w:val="22"/>
          <w:u w:val="single"/>
          <w:lang w:val="ca-ES"/>
        </w:rPr>
        <w:t xml:space="preserve">La </w:t>
      </w:r>
      <w:r w:rsidR="005563DD" w:rsidRPr="00156FC4">
        <w:rPr>
          <w:rFonts w:eastAsia="Calibri"/>
          <w:noProof/>
          <w:color w:val="000000" w:themeColor="text1"/>
          <w:sz w:val="22"/>
          <w:szCs w:val="22"/>
          <w:u w:val="single"/>
          <w:lang w:val="ca-ES"/>
        </w:rPr>
        <w:t>situación legal de cese por causa de fuerza mayor</w:t>
      </w:r>
      <w:r w:rsidR="00921ECA" w:rsidRPr="00156FC4">
        <w:rPr>
          <w:rFonts w:eastAsia="Calibri"/>
          <w:noProof/>
          <w:color w:val="000000" w:themeColor="text1"/>
          <w:lang w:val="ca-ES"/>
        </w:rPr>
        <w:t xml:space="preserve"> </w:t>
      </w:r>
      <w:r w:rsidR="00F04A71" w:rsidRPr="00156FC4">
        <w:rPr>
          <w:rFonts w:eastAsia="Calibri"/>
          <w:noProof/>
          <w:color w:val="404040"/>
          <w:lang w:val="ca-ES"/>
        </w:rPr>
        <w:t xml:space="preserve">también </w:t>
      </w:r>
      <w:r w:rsidRPr="00156FC4">
        <w:rPr>
          <w:rFonts w:eastAsia="Calibri"/>
          <w:noProof/>
          <w:color w:val="404040"/>
          <w:lang w:val="ca-ES"/>
        </w:rPr>
        <w:t xml:space="preserve">incluirá el </w:t>
      </w:r>
      <w:r w:rsidRPr="00156FC4">
        <w:rPr>
          <w:rFonts w:eastAsia="Calibri"/>
          <w:b/>
          <w:bCs/>
          <w:noProof/>
          <w:color w:val="000000" w:themeColor="text1"/>
          <w:sz w:val="22"/>
          <w:szCs w:val="22"/>
          <w:lang w:val="ca-ES"/>
        </w:rPr>
        <w:t>cese temporal parcial</w:t>
      </w:r>
      <w:r w:rsidR="006E07A5" w:rsidRPr="00156FC4">
        <w:rPr>
          <w:rFonts w:eastAsia="Calibri"/>
          <w:b/>
          <w:bCs/>
          <w:noProof/>
          <w:color w:val="000000" w:themeColor="text1"/>
          <w:sz w:val="22"/>
          <w:szCs w:val="22"/>
          <w:lang w:val="ca-ES"/>
        </w:rPr>
        <w:t xml:space="preserve">, </w:t>
      </w:r>
      <w:r w:rsidR="00774B9D" w:rsidRPr="00156FC4">
        <w:rPr>
          <w:rFonts w:eastAsia="Calibri"/>
          <w:noProof/>
          <w:lang w:val="ca-ES"/>
        </w:rPr>
        <w:t xml:space="preserve">cuando la interrupción de la actividad de la empresa </w:t>
      </w:r>
      <w:r w:rsidR="00774B9D" w:rsidRPr="00156FC4">
        <w:rPr>
          <w:rFonts w:eastAsia="Calibri"/>
          <w:b/>
          <w:bCs/>
          <w:noProof/>
          <w:color w:val="000000" w:themeColor="text1"/>
          <w:lang w:val="ca-ES"/>
        </w:rPr>
        <w:t>afecte a un sector o centro</w:t>
      </w:r>
      <w:r w:rsidR="00774B9D" w:rsidRPr="00156FC4">
        <w:rPr>
          <w:rFonts w:eastAsia="Calibri"/>
          <w:noProof/>
          <w:color w:val="000000" w:themeColor="text1"/>
          <w:lang w:val="ca-ES"/>
        </w:rPr>
        <w:t xml:space="preserve"> de trabajo</w:t>
      </w:r>
      <w:r w:rsidR="00774B9D" w:rsidRPr="00156FC4">
        <w:rPr>
          <w:rFonts w:eastAsia="Calibri"/>
          <w:noProof/>
          <w:lang w:val="ca-ES"/>
        </w:rPr>
        <w:t xml:space="preserve">, exista una </w:t>
      </w:r>
      <w:r w:rsidR="00774B9D" w:rsidRPr="00156FC4">
        <w:rPr>
          <w:rFonts w:eastAsia="Calibri"/>
          <w:b/>
          <w:bCs/>
          <w:noProof/>
          <w:color w:val="000000" w:themeColor="text1"/>
          <w:lang w:val="ca-ES"/>
        </w:rPr>
        <w:t>declaración de emergencia</w:t>
      </w:r>
      <w:r w:rsidR="00774B9D" w:rsidRPr="00156FC4">
        <w:rPr>
          <w:rFonts w:eastAsia="Calibri"/>
          <w:noProof/>
          <w:color w:val="000000" w:themeColor="text1"/>
          <w:lang w:val="ca-ES"/>
        </w:rPr>
        <w:t xml:space="preserve"> </w:t>
      </w:r>
      <w:r w:rsidR="00774B9D" w:rsidRPr="00156FC4">
        <w:rPr>
          <w:rFonts w:eastAsia="Calibri"/>
          <w:noProof/>
          <w:lang w:val="ca-ES"/>
        </w:rPr>
        <w:t xml:space="preserve">adoptada por la autoridad pública competente y </w:t>
      </w:r>
      <w:r w:rsidR="00774B9D" w:rsidRPr="00156FC4">
        <w:rPr>
          <w:rFonts w:eastAsia="Calibri"/>
          <w:noProof/>
          <w:color w:val="000000" w:themeColor="text1"/>
          <w:lang w:val="ca-ES"/>
        </w:rPr>
        <w:t xml:space="preserve">se produzca una </w:t>
      </w:r>
      <w:r w:rsidR="00774B9D" w:rsidRPr="00156FC4">
        <w:rPr>
          <w:rFonts w:eastAsia="Calibri"/>
          <w:b/>
          <w:bCs/>
          <w:noProof/>
          <w:color w:val="000000" w:themeColor="text1"/>
          <w:lang w:val="ca-ES"/>
        </w:rPr>
        <w:t>caída de ingresos del 75 %</w:t>
      </w:r>
      <w:r w:rsidR="00774B9D" w:rsidRPr="00156FC4">
        <w:rPr>
          <w:rFonts w:eastAsia="Calibri"/>
          <w:noProof/>
          <w:color w:val="000000" w:themeColor="text1"/>
          <w:lang w:val="ca-ES"/>
        </w:rPr>
        <w:t xml:space="preserve"> </w:t>
      </w:r>
      <w:r w:rsidR="00774B9D" w:rsidRPr="00156FC4">
        <w:rPr>
          <w:rFonts w:eastAsia="Calibri"/>
          <w:noProof/>
          <w:lang w:val="ca-ES"/>
        </w:rPr>
        <w:t>de la actividad de la empresa con relación al mismo periodo del año anterior y los ingresos mensuales del trabajador autónomo no alcance el SMI o el importe de la base por la que viniera cotizando si esta fuera inferior</w:t>
      </w:r>
      <w:r w:rsidR="00776A25" w:rsidRPr="00156FC4">
        <w:rPr>
          <w:rFonts w:eastAsia="Calibri"/>
          <w:noProof/>
          <w:lang w:val="ca-ES"/>
        </w:rPr>
        <w:t>,</w:t>
      </w:r>
      <w:r w:rsidR="00776A25" w:rsidRPr="00156FC4">
        <w:rPr>
          <w:noProof/>
          <w:lang w:val="ca-ES"/>
        </w:rPr>
        <w:t xml:space="preserve"> </w:t>
      </w:r>
      <w:r w:rsidR="00776A25" w:rsidRPr="00156FC4">
        <w:rPr>
          <w:rFonts w:eastAsia="Calibri"/>
          <w:b/>
          <w:bCs/>
          <w:noProof/>
          <w:sz w:val="22"/>
          <w:szCs w:val="22"/>
          <w:lang w:val="ca-ES"/>
        </w:rPr>
        <w:t>y la cuantía</w:t>
      </w:r>
      <w:r w:rsidR="00776A25" w:rsidRPr="00156FC4">
        <w:rPr>
          <w:rFonts w:eastAsia="Calibri"/>
          <w:noProof/>
          <w:lang w:val="ca-ES"/>
        </w:rPr>
        <w:t xml:space="preserve"> </w:t>
      </w:r>
      <w:r w:rsidR="00776A25" w:rsidRPr="00156FC4">
        <w:rPr>
          <w:rFonts w:eastAsia="Calibri"/>
          <w:b/>
          <w:bCs/>
          <w:noProof/>
          <w:sz w:val="22"/>
          <w:szCs w:val="22"/>
          <w:lang w:val="ca-ES"/>
        </w:rPr>
        <w:t>será del 50%</w:t>
      </w:r>
      <w:r w:rsidR="00776A25" w:rsidRPr="00156FC4">
        <w:rPr>
          <w:rFonts w:eastAsia="Calibri"/>
          <w:noProof/>
          <w:lang w:val="ca-ES"/>
        </w:rPr>
        <w:t xml:space="preserve"> de la base reguladora.</w:t>
      </w:r>
    </w:p>
    <w:p w14:paraId="0EBDF84A" w14:textId="28EAD938" w:rsidR="00BE3262" w:rsidRPr="00156FC4" w:rsidRDefault="00BE3262" w:rsidP="00774B9D">
      <w:pPr>
        <w:jc w:val="both"/>
        <w:rPr>
          <w:rFonts w:eastAsia="Calibri"/>
          <w:noProof/>
          <w:color w:val="404040"/>
          <w:lang w:val="ca-ES"/>
        </w:rPr>
      </w:pPr>
    </w:p>
    <w:p w14:paraId="65260F7E" w14:textId="4626276F" w:rsidR="00774B9D" w:rsidRPr="00156FC4" w:rsidRDefault="00774B9D" w:rsidP="00774B9D">
      <w:pPr>
        <w:jc w:val="both"/>
        <w:rPr>
          <w:noProof/>
          <w:lang w:val="ca-ES"/>
        </w:rPr>
      </w:pPr>
      <w:bookmarkStart w:id="14" w:name="_Compatibilidad_prestación_por"/>
      <w:bookmarkEnd w:id="14"/>
      <w:r w:rsidRPr="00156FC4">
        <w:rPr>
          <w:noProof/>
          <w:color w:val="000000" w:themeColor="text1"/>
          <w:sz w:val="22"/>
          <w:szCs w:val="22"/>
          <w:u w:val="single"/>
          <w:lang w:val="ca-ES"/>
        </w:rPr>
        <w:t>En los supuestos en los que el trabajador autónomo se encuentre en situación de pluriactividad</w:t>
      </w:r>
      <w:r w:rsidRPr="00156FC4">
        <w:rPr>
          <w:noProof/>
          <w:color w:val="595959" w:themeColor="text1" w:themeTint="A6"/>
          <w:sz w:val="18"/>
          <w:szCs w:val="18"/>
          <w:lang w:val="ca-ES"/>
        </w:rPr>
        <w:t xml:space="preserve">, </w:t>
      </w:r>
      <w:r w:rsidRPr="00156FC4">
        <w:rPr>
          <w:noProof/>
          <w:lang w:val="ca-ES"/>
        </w:rPr>
        <w:t xml:space="preserve">en el momento del hecho causante de la prestación por cese de actividad, la prestación por cese </w:t>
      </w:r>
      <w:r w:rsidRPr="00156FC4">
        <w:rPr>
          <w:b/>
          <w:bCs/>
          <w:noProof/>
          <w:color w:val="000000" w:themeColor="text1"/>
          <w:sz w:val="22"/>
          <w:szCs w:val="22"/>
          <w:lang w:val="ca-ES"/>
        </w:rPr>
        <w:t>será compatible</w:t>
      </w:r>
      <w:r w:rsidRPr="00156FC4">
        <w:rPr>
          <w:noProof/>
          <w:lang w:val="ca-ES"/>
        </w:rPr>
        <w:t xml:space="preserve"> con la percepción de la remuneración por el trabajo por cuenta ajena que se venía desarrollando, siempre y cuando </w:t>
      </w:r>
      <w:r w:rsidRPr="00156FC4">
        <w:rPr>
          <w:b/>
          <w:bCs/>
          <w:noProof/>
          <w:color w:val="000000" w:themeColor="text1"/>
          <w:lang w:val="ca-ES"/>
        </w:rPr>
        <w:t>de la suma de la retribución mensual media de los últimos cuatro meses inmediatamente anteriores</w:t>
      </w:r>
      <w:r w:rsidRPr="00156FC4">
        <w:rPr>
          <w:noProof/>
          <w:color w:val="000000" w:themeColor="text1"/>
          <w:lang w:val="ca-ES"/>
        </w:rPr>
        <w:t xml:space="preserve"> </w:t>
      </w:r>
      <w:r w:rsidRPr="00156FC4">
        <w:rPr>
          <w:noProof/>
          <w:lang w:val="ca-ES"/>
        </w:rPr>
        <w:t xml:space="preserve">al nacimiento del derecho y la prestación por cese de actividad, resulte una cantidad media mensual inferior al importe del </w:t>
      </w:r>
      <w:r w:rsidR="00BE3262" w:rsidRPr="00156FC4">
        <w:rPr>
          <w:noProof/>
          <w:u w:val="single"/>
          <w:lang w:val="ca-ES"/>
        </w:rPr>
        <w:t>SMI</w:t>
      </w:r>
      <w:r w:rsidRPr="00156FC4">
        <w:rPr>
          <w:noProof/>
          <w:u w:val="single"/>
          <w:lang w:val="ca-ES"/>
        </w:rPr>
        <w:t xml:space="preserve"> vigente</w:t>
      </w:r>
      <w:r w:rsidRPr="00156FC4">
        <w:rPr>
          <w:noProof/>
          <w:lang w:val="ca-ES"/>
        </w:rPr>
        <w:t xml:space="preserve"> en el momento del nacimiento del derecho.</w:t>
      </w:r>
    </w:p>
    <w:p w14:paraId="002D4A6A" w14:textId="77777777" w:rsidR="00774B9D" w:rsidRPr="00156FC4" w:rsidRDefault="00774B9D" w:rsidP="00774B9D">
      <w:pPr>
        <w:jc w:val="both"/>
        <w:rPr>
          <w:rFonts w:eastAsia="Calibri"/>
          <w:noProof/>
          <w:color w:val="404040"/>
          <w:lang w:val="ca-ES"/>
        </w:rPr>
      </w:pPr>
    </w:p>
    <w:p w14:paraId="648C7EBA" w14:textId="77777777" w:rsidR="00774B9D" w:rsidRPr="00156FC4" w:rsidRDefault="00774B9D" w:rsidP="00774B9D">
      <w:pPr>
        <w:jc w:val="both"/>
        <w:rPr>
          <w:rFonts w:eastAsia="Calibri"/>
          <w:noProof/>
          <w:color w:val="404040"/>
          <w:lang w:val="ca-ES"/>
        </w:rPr>
      </w:pPr>
    </w:p>
    <w:p w14:paraId="42B06D45" w14:textId="24FF5017" w:rsidR="00774B9D" w:rsidRPr="00156FC4" w:rsidRDefault="00774B9D" w:rsidP="00774B9D">
      <w:pPr>
        <w:jc w:val="both"/>
        <w:rPr>
          <w:rFonts w:eastAsia="Calibri"/>
          <w:noProof/>
          <w:color w:val="404040"/>
          <w:lang w:val="ca-ES"/>
        </w:rPr>
      </w:pPr>
      <w:bookmarkStart w:id="15" w:name="_Prestaciones_del_sistema"/>
      <w:bookmarkEnd w:id="15"/>
      <w:r w:rsidRPr="00156FC4">
        <w:rPr>
          <w:rFonts w:eastAsia="Calibri"/>
          <w:noProof/>
          <w:color w:val="000000" w:themeColor="text1"/>
          <w:sz w:val="22"/>
          <w:szCs w:val="22"/>
          <w:u w:val="single"/>
          <w:lang w:val="ca-ES"/>
        </w:rPr>
        <w:t>La duración de la prestación</w:t>
      </w:r>
      <w:r w:rsidRPr="00156FC4">
        <w:rPr>
          <w:rFonts w:eastAsia="Calibri"/>
          <w:noProof/>
          <w:color w:val="000000" w:themeColor="text1"/>
          <w:lang w:val="ca-ES"/>
        </w:rPr>
        <w:t xml:space="preserve"> </w:t>
      </w:r>
      <w:r w:rsidRPr="00156FC4">
        <w:rPr>
          <w:rFonts w:eastAsia="Calibri"/>
          <w:noProof/>
          <w:lang w:val="ca-ES"/>
        </w:rPr>
        <w:t xml:space="preserve">por cese de actividad estará </w:t>
      </w:r>
      <w:r w:rsidRPr="00156FC4">
        <w:rPr>
          <w:rFonts w:eastAsia="Calibri"/>
          <w:noProof/>
          <w:sz w:val="22"/>
          <w:szCs w:val="22"/>
          <w:u w:val="single"/>
          <w:lang w:val="ca-ES"/>
        </w:rPr>
        <w:t>en función</w:t>
      </w:r>
      <w:r w:rsidRPr="00156FC4">
        <w:rPr>
          <w:rFonts w:eastAsia="Calibri"/>
          <w:noProof/>
          <w:lang w:val="ca-ES"/>
        </w:rPr>
        <w:t xml:space="preserve"> de los períodos de cotización efectuados dentro de los </w:t>
      </w:r>
      <w:r w:rsidR="00832B8D" w:rsidRPr="00156FC4">
        <w:rPr>
          <w:rFonts w:eastAsia="Calibri"/>
          <w:noProof/>
          <w:lang w:val="ca-ES"/>
        </w:rPr>
        <w:t>48</w:t>
      </w:r>
      <w:r w:rsidRPr="00156FC4">
        <w:rPr>
          <w:rFonts w:eastAsia="Calibri"/>
          <w:noProof/>
          <w:lang w:val="ca-ES"/>
        </w:rPr>
        <w:t xml:space="preserve"> meses anteriores a la situación legal de cese de actividad de los que, </w:t>
      </w:r>
      <w:r w:rsidRPr="00156FC4">
        <w:rPr>
          <w:rFonts w:eastAsia="Calibri"/>
          <w:b/>
          <w:bCs/>
          <w:noProof/>
          <w:lang w:val="ca-ES"/>
        </w:rPr>
        <w:t>al menos</w:t>
      </w:r>
      <w:r w:rsidRPr="00156FC4">
        <w:rPr>
          <w:rFonts w:eastAsia="Calibri"/>
          <w:b/>
          <w:bCs/>
          <w:noProof/>
          <w:color w:val="404040"/>
          <w:lang w:val="ca-ES"/>
        </w:rPr>
        <w:t>,</w:t>
      </w:r>
      <w:r w:rsidRPr="00156FC4">
        <w:rPr>
          <w:rFonts w:eastAsia="Calibri"/>
          <w:noProof/>
          <w:color w:val="404040"/>
          <w:lang w:val="ca-ES"/>
        </w:rPr>
        <w:t xml:space="preserve"> </w:t>
      </w:r>
      <w:r w:rsidR="00967E5A" w:rsidRPr="00156FC4">
        <w:rPr>
          <w:rFonts w:eastAsia="Calibri"/>
          <w:b/>
          <w:bCs/>
          <w:noProof/>
          <w:color w:val="000000" w:themeColor="text1"/>
          <w:lang w:val="ca-ES"/>
        </w:rPr>
        <w:t>12</w:t>
      </w:r>
      <w:r w:rsidRPr="00156FC4">
        <w:rPr>
          <w:rFonts w:eastAsia="Calibri"/>
          <w:b/>
          <w:bCs/>
          <w:noProof/>
          <w:color w:val="000000" w:themeColor="text1"/>
          <w:lang w:val="ca-ES"/>
        </w:rPr>
        <w:t xml:space="preserve"> </w:t>
      </w:r>
      <w:r w:rsidRPr="00156FC4">
        <w:rPr>
          <w:rFonts w:eastAsia="Calibri"/>
          <w:b/>
          <w:bCs/>
          <w:noProof/>
          <w:color w:val="000000"/>
          <w:lang w:val="ca-ES"/>
        </w:rPr>
        <w:t>meses</w:t>
      </w:r>
      <w:r w:rsidRPr="00156FC4">
        <w:rPr>
          <w:rFonts w:eastAsia="Calibri"/>
          <w:noProof/>
          <w:color w:val="404040"/>
          <w:lang w:val="ca-ES"/>
        </w:rPr>
        <w:t xml:space="preserve"> </w:t>
      </w:r>
      <w:r w:rsidRPr="00156FC4">
        <w:rPr>
          <w:rFonts w:eastAsia="Calibri"/>
          <w:b/>
          <w:bCs/>
          <w:noProof/>
          <w:color w:val="404040"/>
          <w:lang w:val="ca-ES"/>
        </w:rPr>
        <w:t>deben estar</w:t>
      </w:r>
      <w:r w:rsidRPr="00156FC4">
        <w:rPr>
          <w:rFonts w:eastAsia="Calibri"/>
          <w:noProof/>
          <w:color w:val="404040"/>
          <w:lang w:val="ca-ES"/>
        </w:rPr>
        <w:t xml:space="preserve"> </w:t>
      </w:r>
      <w:r w:rsidRPr="00156FC4">
        <w:rPr>
          <w:rFonts w:eastAsia="Calibri"/>
          <w:b/>
          <w:bCs/>
          <w:noProof/>
          <w:color w:val="000000"/>
          <w:lang w:val="ca-ES"/>
        </w:rPr>
        <w:t xml:space="preserve">comprendidos en los </w:t>
      </w:r>
      <w:r w:rsidR="00967E5A" w:rsidRPr="00156FC4">
        <w:rPr>
          <w:rFonts w:eastAsia="Calibri"/>
          <w:b/>
          <w:bCs/>
          <w:noProof/>
          <w:color w:val="000000"/>
          <w:lang w:val="ca-ES"/>
        </w:rPr>
        <w:t>24</w:t>
      </w:r>
      <w:r w:rsidRPr="00156FC4">
        <w:rPr>
          <w:rFonts w:eastAsia="Calibri"/>
          <w:b/>
          <w:bCs/>
          <w:noProof/>
          <w:color w:val="000000"/>
          <w:lang w:val="ca-ES"/>
        </w:rPr>
        <w:t xml:space="preserve"> meses inmediatamente anteriores</w:t>
      </w:r>
      <w:r w:rsidRPr="00156FC4">
        <w:rPr>
          <w:rFonts w:eastAsia="Calibri"/>
          <w:noProof/>
          <w:color w:val="404040"/>
          <w:lang w:val="ca-ES"/>
        </w:rPr>
        <w:t xml:space="preserve"> a dicha situación de cese con arreglo a </w:t>
      </w:r>
      <w:r w:rsidR="003233B7" w:rsidRPr="00156FC4">
        <w:rPr>
          <w:rFonts w:eastAsia="Calibri"/>
          <w:noProof/>
          <w:color w:val="404040"/>
          <w:lang w:val="ca-ES"/>
        </w:rPr>
        <w:t>la escala</w:t>
      </w:r>
      <w:r w:rsidRPr="00156FC4">
        <w:rPr>
          <w:rFonts w:eastAsia="Calibri"/>
          <w:noProof/>
          <w:color w:val="404040"/>
          <w:lang w:val="ca-ES"/>
        </w:rPr>
        <w:t xml:space="preserve">. </w:t>
      </w:r>
    </w:p>
    <w:p w14:paraId="055CC21E" w14:textId="77777777" w:rsidR="00774B9D" w:rsidRPr="00156FC4" w:rsidRDefault="00774B9D" w:rsidP="00774B9D">
      <w:pPr>
        <w:jc w:val="both"/>
        <w:rPr>
          <w:rFonts w:eastAsia="Calibri"/>
          <w:noProof/>
          <w:color w:val="404040"/>
          <w:lang w:val="ca-ES"/>
        </w:rPr>
      </w:pPr>
    </w:p>
    <w:p w14:paraId="4ED82FF8" w14:textId="77777777" w:rsidR="00C72FEF" w:rsidRPr="00156FC4" w:rsidRDefault="00C72FEF" w:rsidP="008E3479">
      <w:pPr>
        <w:jc w:val="both"/>
        <w:rPr>
          <w:rFonts w:eastAsia="Calibri"/>
          <w:noProof/>
          <w:color w:val="404040"/>
          <w:lang w:val="ca-ES"/>
        </w:rPr>
      </w:pPr>
      <w:bookmarkStart w:id="16" w:name="_Base_de_cotización"/>
      <w:bookmarkStart w:id="17" w:name="_Base_de_cotización_1"/>
      <w:bookmarkEnd w:id="16"/>
      <w:bookmarkEnd w:id="17"/>
    </w:p>
    <w:p w14:paraId="34559C0B" w14:textId="4B4FE503" w:rsidR="009E4AC8" w:rsidRPr="00156FC4" w:rsidRDefault="009E4AC8" w:rsidP="00AE30B9">
      <w:pPr>
        <w:jc w:val="both"/>
        <w:rPr>
          <w:rFonts w:eastAsia="Calibri"/>
          <w:noProof/>
          <w:color w:val="000000" w:themeColor="text1"/>
          <w:sz w:val="22"/>
          <w:szCs w:val="22"/>
          <w:u w:val="single"/>
          <w:lang w:val="ca-ES"/>
        </w:rPr>
      </w:pPr>
      <w:r w:rsidRPr="00156FC4">
        <w:rPr>
          <w:rFonts w:eastAsia="Calibri"/>
          <w:noProof/>
          <w:color w:val="000000" w:themeColor="text1"/>
          <w:sz w:val="22"/>
          <w:szCs w:val="22"/>
          <w:u w:val="single"/>
          <w:lang w:val="ca-ES"/>
        </w:rPr>
        <w:t>NUEVAS PRESTACIONES ECONÓMICAS TRABAJADORES AUTÓNOMOS</w:t>
      </w:r>
    </w:p>
    <w:p w14:paraId="53501B80" w14:textId="77777777" w:rsidR="009E4AC8" w:rsidRPr="00156FC4" w:rsidRDefault="009E4AC8" w:rsidP="00AE30B9">
      <w:pPr>
        <w:jc w:val="both"/>
        <w:rPr>
          <w:rFonts w:eastAsia="Calibri"/>
          <w:noProof/>
          <w:color w:val="404040"/>
          <w:lang w:val="ca-ES"/>
        </w:rPr>
      </w:pPr>
    </w:p>
    <w:p w14:paraId="20BEFC06" w14:textId="352A7E3A" w:rsidR="00C72FEF" w:rsidRPr="00156FC4" w:rsidRDefault="009C7F66" w:rsidP="00267417">
      <w:pPr>
        <w:jc w:val="both"/>
        <w:rPr>
          <w:rFonts w:eastAsia="Calibri"/>
          <w:noProof/>
          <w:u w:val="single"/>
          <w:lang w:val="ca-ES"/>
        </w:rPr>
      </w:pPr>
      <w:r w:rsidRPr="00156FC4">
        <w:rPr>
          <w:rFonts w:eastAsia="Calibri"/>
          <w:noProof/>
          <w:sz w:val="22"/>
          <w:szCs w:val="22"/>
          <w:lang w:val="ca-ES"/>
        </w:rPr>
        <w:t xml:space="preserve">Se </w:t>
      </w:r>
      <w:r w:rsidR="00C72FEF" w:rsidRPr="00156FC4">
        <w:rPr>
          <w:rFonts w:eastAsia="Calibri"/>
          <w:noProof/>
          <w:lang w:val="ca-ES"/>
        </w:rPr>
        <w:t xml:space="preserve">regulan </w:t>
      </w:r>
      <w:r w:rsidR="00C72FEF" w:rsidRPr="00156FC4">
        <w:rPr>
          <w:rFonts w:eastAsia="Calibri"/>
          <w:b/>
          <w:bCs/>
          <w:noProof/>
          <w:color w:val="000000" w:themeColor="text1"/>
          <w:sz w:val="22"/>
          <w:szCs w:val="22"/>
          <w:lang w:val="ca-ES"/>
        </w:rPr>
        <w:t xml:space="preserve">dos </w:t>
      </w:r>
      <w:r w:rsidRPr="00156FC4">
        <w:rPr>
          <w:rFonts w:eastAsia="Calibri"/>
          <w:b/>
          <w:bCs/>
          <w:noProof/>
          <w:color w:val="000000" w:themeColor="text1"/>
          <w:sz w:val="22"/>
          <w:szCs w:val="22"/>
          <w:lang w:val="ca-ES"/>
        </w:rPr>
        <w:t xml:space="preserve">nuevas </w:t>
      </w:r>
      <w:r w:rsidR="00C72FEF" w:rsidRPr="00156FC4">
        <w:rPr>
          <w:rFonts w:eastAsia="Calibri"/>
          <w:b/>
          <w:bCs/>
          <w:noProof/>
          <w:color w:val="000000" w:themeColor="text1"/>
          <w:sz w:val="22"/>
          <w:szCs w:val="22"/>
          <w:lang w:val="ca-ES"/>
        </w:rPr>
        <w:t>prestaciones</w:t>
      </w:r>
      <w:r w:rsidR="00C72FEF" w:rsidRPr="00156FC4">
        <w:rPr>
          <w:rFonts w:eastAsia="Calibri"/>
          <w:noProof/>
          <w:color w:val="000000" w:themeColor="text1"/>
          <w:lang w:val="ca-ES"/>
        </w:rPr>
        <w:t xml:space="preserve"> </w:t>
      </w:r>
      <w:r w:rsidR="00C72FEF" w:rsidRPr="00156FC4">
        <w:rPr>
          <w:rFonts w:eastAsia="Calibri"/>
          <w:noProof/>
          <w:color w:val="000000" w:themeColor="text1"/>
          <w:sz w:val="22"/>
          <w:szCs w:val="22"/>
          <w:lang w:val="ca-ES"/>
        </w:rPr>
        <w:t xml:space="preserve">para la sostenibilidad de la actividad de las personas trabajadoras autónomas de un </w:t>
      </w:r>
      <w:r w:rsidR="00C72FEF" w:rsidRPr="00156FC4">
        <w:rPr>
          <w:rFonts w:eastAsia="Calibri"/>
          <w:b/>
          <w:bCs/>
          <w:noProof/>
          <w:color w:val="000000" w:themeColor="text1"/>
          <w:sz w:val="22"/>
          <w:szCs w:val="22"/>
          <w:lang w:val="ca-ES"/>
        </w:rPr>
        <w:t>sector de actividad afectado por el Mecanismo RED de Flexibilidad</w:t>
      </w:r>
      <w:r w:rsidR="00C72FEF" w:rsidRPr="00156FC4">
        <w:rPr>
          <w:rFonts w:eastAsia="Calibri"/>
          <w:noProof/>
          <w:color w:val="000000" w:themeColor="text1"/>
          <w:lang w:val="ca-ES"/>
        </w:rPr>
        <w:t xml:space="preserve"> </w:t>
      </w:r>
      <w:r w:rsidR="00C72FEF" w:rsidRPr="00156FC4">
        <w:rPr>
          <w:rFonts w:eastAsia="Calibri"/>
          <w:noProof/>
          <w:lang w:val="ca-ES"/>
        </w:rPr>
        <w:t xml:space="preserve">y Estabilización del Empleo establecido en el artículo 47 bis del Estatuto de los Trabajadores, una aplicable a </w:t>
      </w:r>
      <w:r w:rsidR="00C72FEF" w:rsidRPr="00156FC4">
        <w:rPr>
          <w:rFonts w:eastAsia="Calibri"/>
          <w:noProof/>
          <w:sz w:val="22"/>
          <w:szCs w:val="22"/>
          <w:u w:val="single"/>
          <w:lang w:val="ca-ES"/>
        </w:rPr>
        <w:t>la modalidad cíclica</w:t>
      </w:r>
      <w:r w:rsidR="00C72FEF" w:rsidRPr="00156FC4">
        <w:rPr>
          <w:rFonts w:eastAsia="Calibri"/>
          <w:noProof/>
          <w:lang w:val="ca-ES"/>
        </w:rPr>
        <w:t xml:space="preserve"> y otra aplicable a la </w:t>
      </w:r>
      <w:r w:rsidR="00C72FEF" w:rsidRPr="00156FC4">
        <w:rPr>
          <w:rFonts w:eastAsia="Calibri"/>
          <w:noProof/>
          <w:sz w:val="22"/>
          <w:szCs w:val="22"/>
          <w:u w:val="single"/>
          <w:lang w:val="ca-ES"/>
        </w:rPr>
        <w:t>modalidad sectorial</w:t>
      </w:r>
      <w:r w:rsidR="00C66E53" w:rsidRPr="00156FC4">
        <w:rPr>
          <w:rFonts w:eastAsia="Calibri"/>
          <w:b/>
          <w:bCs/>
          <w:noProof/>
          <w:sz w:val="22"/>
          <w:szCs w:val="22"/>
          <w:lang w:val="ca-ES"/>
        </w:rPr>
        <w:t xml:space="preserve">, </w:t>
      </w:r>
      <w:r w:rsidR="00C66E53" w:rsidRPr="00156FC4">
        <w:rPr>
          <w:rFonts w:eastAsia="Calibri"/>
          <w:noProof/>
          <w:sz w:val="22"/>
          <w:szCs w:val="22"/>
          <w:lang w:val="ca-ES"/>
        </w:rPr>
        <w:t>que entran en vigor a partir del 1 de enero de 2023.</w:t>
      </w:r>
    </w:p>
    <w:p w14:paraId="59D728A7" w14:textId="77777777" w:rsidR="00C72FEF" w:rsidRPr="00156FC4" w:rsidRDefault="00C72FEF" w:rsidP="00267417">
      <w:pPr>
        <w:jc w:val="both"/>
        <w:rPr>
          <w:rFonts w:eastAsia="Calibri"/>
          <w:b/>
          <w:bCs/>
          <w:noProof/>
          <w:color w:val="000000" w:themeColor="text1"/>
          <w:sz w:val="22"/>
          <w:szCs w:val="22"/>
          <w:u w:val="single"/>
          <w:lang w:val="ca-ES"/>
        </w:rPr>
      </w:pPr>
    </w:p>
    <w:p w14:paraId="340B1AFF" w14:textId="2DEF4730" w:rsidR="00C72FEF" w:rsidRPr="00156FC4" w:rsidRDefault="00C72FEF" w:rsidP="00267417">
      <w:pPr>
        <w:jc w:val="both"/>
        <w:rPr>
          <w:rFonts w:eastAsia="Calibri"/>
          <w:noProof/>
          <w:color w:val="000000"/>
          <w:lang w:val="ca-ES"/>
        </w:rPr>
      </w:pPr>
      <w:r w:rsidRPr="00156FC4">
        <w:rPr>
          <w:rFonts w:eastAsia="Calibri"/>
          <w:noProof/>
          <w:color w:val="000000"/>
          <w:lang w:val="ca-ES"/>
        </w:rPr>
        <w:t>La mutua colaboradora o el Instituto Social de la Marina</w:t>
      </w:r>
      <w:r w:rsidR="00DD719E" w:rsidRPr="00156FC4">
        <w:rPr>
          <w:rFonts w:eastAsia="Calibri"/>
          <w:noProof/>
          <w:color w:val="000000"/>
          <w:lang w:val="ca-ES"/>
        </w:rPr>
        <w:t xml:space="preserve"> será el órgano gestor encargado de la prestación.</w:t>
      </w:r>
    </w:p>
    <w:p w14:paraId="29176ABA" w14:textId="77777777" w:rsidR="00C72FEF" w:rsidRPr="00156FC4" w:rsidRDefault="00C72FEF" w:rsidP="00267417">
      <w:pPr>
        <w:jc w:val="both"/>
        <w:rPr>
          <w:rFonts w:eastAsia="Calibri"/>
          <w:noProof/>
          <w:color w:val="404040"/>
          <w:lang w:val="ca-ES"/>
        </w:rPr>
      </w:pPr>
    </w:p>
    <w:p w14:paraId="2EA0C7B6" w14:textId="3E4F70DE" w:rsidR="00C72FEF" w:rsidRPr="00156FC4" w:rsidRDefault="0093014E" w:rsidP="00267417">
      <w:pPr>
        <w:jc w:val="both"/>
        <w:rPr>
          <w:rFonts w:eastAsia="Calibri"/>
          <w:noProof/>
          <w:lang w:val="ca-ES"/>
        </w:rPr>
      </w:pPr>
      <w:r w:rsidRPr="00156FC4">
        <w:rPr>
          <w:rFonts w:eastAsia="Calibri"/>
          <w:b/>
          <w:bCs/>
          <w:noProof/>
          <w:color w:val="000000" w:themeColor="text1"/>
          <w:lang w:val="ca-ES"/>
        </w:rPr>
        <w:t>Podrán causar derecho a la prestación</w:t>
      </w:r>
      <w:r w:rsidR="0044659A" w:rsidRPr="00156FC4">
        <w:rPr>
          <w:rFonts w:eastAsia="Calibri"/>
          <w:noProof/>
          <w:lang w:val="ca-ES"/>
        </w:rPr>
        <w:t>,</w:t>
      </w:r>
      <w:r w:rsidRPr="00156FC4">
        <w:rPr>
          <w:rFonts w:eastAsia="Calibri"/>
          <w:noProof/>
          <w:lang w:val="ca-ES"/>
        </w:rPr>
        <w:t xml:space="preserve"> l</w:t>
      </w:r>
      <w:r w:rsidR="00C72FEF" w:rsidRPr="00156FC4">
        <w:rPr>
          <w:rFonts w:eastAsia="Calibri"/>
          <w:noProof/>
          <w:lang w:val="ca-ES"/>
        </w:rPr>
        <w:t xml:space="preserve">as personas trabajadoras autónomas que desarrollen su actividad en un sector afectado por el Acuerdo del Consejo de Ministros que active el Mecanismo RED </w:t>
      </w:r>
      <w:r w:rsidR="004068C0" w:rsidRPr="00156FC4">
        <w:rPr>
          <w:rFonts w:eastAsia="Calibri"/>
          <w:noProof/>
          <w:lang w:val="ca-ES"/>
        </w:rPr>
        <w:t>.</w:t>
      </w:r>
    </w:p>
    <w:p w14:paraId="691A5154" w14:textId="4EFA730E" w:rsidR="00C72FEF" w:rsidRPr="00156FC4" w:rsidRDefault="00C72FEF" w:rsidP="00267417">
      <w:pPr>
        <w:jc w:val="both"/>
        <w:rPr>
          <w:rFonts w:eastAsia="Calibri"/>
          <w:i/>
          <w:iCs/>
          <w:noProof/>
          <w:color w:val="000000"/>
          <w:lang w:val="ca-ES"/>
        </w:rPr>
      </w:pPr>
    </w:p>
    <w:p w14:paraId="791CC682" w14:textId="77777777" w:rsidR="00903E63" w:rsidRPr="00156FC4" w:rsidRDefault="00903E63" w:rsidP="00267417">
      <w:pPr>
        <w:jc w:val="both"/>
        <w:rPr>
          <w:rFonts w:eastAsia="Calibri"/>
          <w:i/>
          <w:iCs/>
          <w:noProof/>
          <w:color w:val="000000"/>
          <w:lang w:val="ca-ES"/>
        </w:rPr>
      </w:pPr>
    </w:p>
    <w:p w14:paraId="433C950A" w14:textId="63B352DB" w:rsidR="00C72FEF" w:rsidRPr="00156FC4" w:rsidRDefault="00C72FEF" w:rsidP="00267417">
      <w:pPr>
        <w:jc w:val="both"/>
        <w:rPr>
          <w:rFonts w:eastAsia="Calibri"/>
          <w:noProof/>
          <w:lang w:val="ca-ES"/>
        </w:rPr>
      </w:pPr>
      <w:r w:rsidRPr="00156FC4">
        <w:rPr>
          <w:rFonts w:eastAsia="Calibri"/>
          <w:b/>
          <w:bCs/>
          <w:noProof/>
          <w:color w:val="000000" w:themeColor="text1"/>
          <w:lang w:val="ca-ES"/>
        </w:rPr>
        <w:lastRenderedPageBreak/>
        <w:t>Los TRADE</w:t>
      </w:r>
      <w:r w:rsidRPr="00156FC4">
        <w:rPr>
          <w:rFonts w:eastAsia="Calibri"/>
          <w:noProof/>
          <w:color w:val="000000" w:themeColor="text1"/>
          <w:lang w:val="ca-ES"/>
        </w:rPr>
        <w:t xml:space="preserve"> podrán causar </w:t>
      </w:r>
      <w:r w:rsidRPr="00156FC4">
        <w:rPr>
          <w:rFonts w:eastAsia="Calibri"/>
          <w:noProof/>
          <w:color w:val="000000"/>
          <w:lang w:val="ca-ES"/>
        </w:rPr>
        <w:t xml:space="preserve">derecho a la prestación para la sostenibilidad de la actividad de las personas trabajadoras autónomas </w:t>
      </w:r>
      <w:r w:rsidRPr="00156FC4">
        <w:rPr>
          <w:rFonts w:eastAsia="Calibri"/>
          <w:noProof/>
          <w:color w:val="000000"/>
          <w:u w:val="single"/>
          <w:lang w:val="ca-ES"/>
        </w:rPr>
        <w:t xml:space="preserve">siempre </w:t>
      </w:r>
      <w:r w:rsidRPr="00156FC4">
        <w:rPr>
          <w:rFonts w:eastAsia="Calibri"/>
          <w:b/>
          <w:bCs/>
          <w:noProof/>
          <w:color w:val="000000" w:themeColor="text1"/>
          <w:u w:val="single"/>
          <w:lang w:val="ca-ES"/>
        </w:rPr>
        <w:t>que no</w:t>
      </w:r>
      <w:r w:rsidRPr="00156FC4">
        <w:rPr>
          <w:rFonts w:eastAsia="Calibri"/>
          <w:b/>
          <w:bCs/>
          <w:noProof/>
          <w:color w:val="000000" w:themeColor="text1"/>
          <w:lang w:val="ca-ES"/>
        </w:rPr>
        <w:t xml:space="preserve"> presten servicios en otras empresas</w:t>
      </w:r>
      <w:r w:rsidRPr="00156FC4">
        <w:rPr>
          <w:rFonts w:eastAsia="Calibri"/>
          <w:noProof/>
          <w:color w:val="000000" w:themeColor="text1"/>
          <w:lang w:val="ca-ES"/>
        </w:rPr>
        <w:t xml:space="preserve"> </w:t>
      </w:r>
      <w:r w:rsidRPr="00156FC4">
        <w:rPr>
          <w:rFonts w:eastAsia="Calibri"/>
          <w:noProof/>
          <w:color w:val="000000"/>
          <w:lang w:val="ca-ES"/>
        </w:rPr>
        <w:t xml:space="preserve">y la empresa para la que preste servicios </w:t>
      </w:r>
      <w:r w:rsidRPr="00156FC4">
        <w:rPr>
          <w:rFonts w:eastAsia="Calibri"/>
          <w:b/>
          <w:bCs/>
          <w:noProof/>
          <w:color w:val="000000" w:themeColor="text1"/>
          <w:lang w:val="ca-ES"/>
        </w:rPr>
        <w:t>se haya acogido</w:t>
      </w:r>
      <w:r w:rsidRPr="00156FC4">
        <w:rPr>
          <w:rFonts w:eastAsia="Calibri"/>
          <w:noProof/>
          <w:color w:val="000000" w:themeColor="text1"/>
          <w:lang w:val="ca-ES"/>
        </w:rPr>
        <w:t xml:space="preserve"> </w:t>
      </w:r>
      <w:r w:rsidRPr="00156FC4">
        <w:rPr>
          <w:rFonts w:eastAsia="Calibri"/>
          <w:noProof/>
          <w:lang w:val="ca-ES"/>
        </w:rPr>
        <w:t>a alguna de las medidas del 47 bis</w:t>
      </w:r>
      <w:r w:rsidR="00F87D11" w:rsidRPr="00156FC4">
        <w:rPr>
          <w:rFonts w:eastAsia="Calibri"/>
          <w:noProof/>
          <w:lang w:val="ca-ES"/>
        </w:rPr>
        <w:t>.</w:t>
      </w:r>
      <w:r w:rsidRPr="00156FC4">
        <w:rPr>
          <w:rFonts w:eastAsia="Calibri"/>
          <w:noProof/>
          <w:lang w:val="ca-ES"/>
        </w:rPr>
        <w:t xml:space="preserve"> </w:t>
      </w:r>
      <w:r w:rsidR="00F87D11" w:rsidRPr="00156FC4">
        <w:rPr>
          <w:rFonts w:eastAsia="Calibri"/>
          <w:noProof/>
          <w:lang w:val="ca-ES"/>
        </w:rPr>
        <w:t xml:space="preserve"> </w:t>
      </w:r>
      <w:r w:rsidRPr="00156FC4">
        <w:rPr>
          <w:rFonts w:eastAsia="Calibri"/>
          <w:noProof/>
          <w:lang w:val="ca-ES"/>
        </w:rPr>
        <w:t>Además, en la modalidad deberá estar incluido en el plan de recualificación de las personas afectadas que la empresa deberá presentar a la autoridad laboral</w:t>
      </w:r>
      <w:r w:rsidR="00F87D11" w:rsidRPr="00156FC4">
        <w:rPr>
          <w:rFonts w:eastAsia="Calibri"/>
          <w:noProof/>
          <w:lang w:val="ca-ES"/>
        </w:rPr>
        <w:t>.</w:t>
      </w:r>
    </w:p>
    <w:p w14:paraId="7B1F2C35" w14:textId="537DF831" w:rsidR="00C72FEF" w:rsidRPr="00156FC4" w:rsidRDefault="00C72FEF" w:rsidP="00267417">
      <w:pPr>
        <w:jc w:val="both"/>
        <w:rPr>
          <w:rFonts w:eastAsia="Calibri"/>
          <w:noProof/>
          <w:color w:val="000000"/>
          <w:sz w:val="18"/>
          <w:szCs w:val="18"/>
          <w:lang w:val="ca-ES"/>
        </w:rPr>
      </w:pPr>
    </w:p>
    <w:p w14:paraId="74DCA0F8" w14:textId="4723D743" w:rsidR="001F00A2" w:rsidRPr="00156FC4" w:rsidRDefault="001F00A2" w:rsidP="00553351">
      <w:pPr>
        <w:jc w:val="both"/>
        <w:rPr>
          <w:rFonts w:eastAsia="Calibri"/>
          <w:noProof/>
          <w:lang w:val="ca-ES"/>
        </w:rPr>
      </w:pPr>
      <w:r w:rsidRPr="00156FC4">
        <w:rPr>
          <w:rFonts w:eastAsia="Calibri"/>
          <w:b/>
          <w:bCs/>
          <w:noProof/>
          <w:color w:val="000000"/>
          <w:sz w:val="22"/>
          <w:szCs w:val="22"/>
          <w:lang w:val="ca-ES"/>
        </w:rPr>
        <w:t>Se exigirá</w:t>
      </w:r>
      <w:r w:rsidR="00553351" w:rsidRPr="00156FC4">
        <w:rPr>
          <w:rFonts w:eastAsia="Calibri"/>
          <w:b/>
          <w:bCs/>
          <w:noProof/>
          <w:color w:val="000000"/>
          <w:sz w:val="22"/>
          <w:szCs w:val="22"/>
          <w:lang w:val="ca-ES"/>
        </w:rPr>
        <w:t>, entre otros requisitos</w:t>
      </w:r>
      <w:r w:rsidR="00553351" w:rsidRPr="00156FC4">
        <w:rPr>
          <w:rFonts w:eastAsia="Calibri"/>
          <w:noProof/>
          <w:color w:val="000000"/>
          <w:sz w:val="18"/>
          <w:szCs w:val="18"/>
          <w:lang w:val="ca-ES"/>
        </w:rPr>
        <w:t>,</w:t>
      </w:r>
      <w:r w:rsidRPr="00156FC4">
        <w:rPr>
          <w:rFonts w:eastAsia="Calibri"/>
          <w:noProof/>
          <w:color w:val="000000"/>
          <w:sz w:val="18"/>
          <w:szCs w:val="18"/>
          <w:lang w:val="ca-ES"/>
        </w:rPr>
        <w:t xml:space="preserve"> </w:t>
      </w:r>
      <w:r w:rsidRPr="00156FC4">
        <w:rPr>
          <w:rFonts w:eastAsia="Calibri"/>
          <w:noProof/>
          <w:color w:val="000000"/>
          <w:lang w:val="ca-ES"/>
        </w:rPr>
        <w:t xml:space="preserve">que </w:t>
      </w:r>
      <w:r w:rsidRPr="00156FC4">
        <w:rPr>
          <w:rFonts w:eastAsia="Calibri"/>
          <w:noProof/>
          <w:lang w:val="ca-ES"/>
        </w:rPr>
        <w:t>se produzca una reducción de ingresos ordinarios o ventas durante los dos trimestres fiscales previos a la solicitud presentados ante la Administración tributaria del 75 % respecto de los registrados en los mismos periodos del ejercicio o ejercicios anteriores</w:t>
      </w:r>
      <w:r w:rsidR="004C3105" w:rsidRPr="00156FC4">
        <w:rPr>
          <w:rFonts w:eastAsia="Calibri"/>
          <w:noProof/>
          <w:lang w:val="ca-ES"/>
        </w:rPr>
        <w:t xml:space="preserve"> (50% en el caso de los TRADE)</w:t>
      </w:r>
      <w:r w:rsidR="00553351" w:rsidRPr="00156FC4">
        <w:rPr>
          <w:rFonts w:eastAsia="Calibri"/>
          <w:noProof/>
          <w:lang w:val="ca-ES"/>
        </w:rPr>
        <w:t>,</w:t>
      </w:r>
      <w:r w:rsidRPr="00156FC4">
        <w:rPr>
          <w:rFonts w:eastAsia="Calibri"/>
          <w:noProof/>
          <w:lang w:val="ca-ES"/>
        </w:rPr>
        <w:t xml:space="preserve"> y que los rendimientos netos mensuales del trabajador autónomo durante los dos trimestres fiscales anteriores a la solicitud de la prestación, por todas las actividades económicas, empresariales o profesionales que desarrolle, no alcancen la cuantía del SMI o el de la base por la que viniera cotizando, si esta fuera inferior.</w:t>
      </w:r>
    </w:p>
    <w:p w14:paraId="22A74BBD" w14:textId="4F184B58" w:rsidR="00C044AF" w:rsidRPr="00156FC4" w:rsidRDefault="00C044AF" w:rsidP="00267417">
      <w:pPr>
        <w:jc w:val="both"/>
        <w:rPr>
          <w:rFonts w:eastAsia="Calibri"/>
          <w:noProof/>
          <w:color w:val="000000"/>
          <w:sz w:val="18"/>
          <w:szCs w:val="18"/>
          <w:lang w:val="ca-ES"/>
        </w:rPr>
      </w:pPr>
    </w:p>
    <w:p w14:paraId="6F1A2F6F" w14:textId="77777777" w:rsidR="00C72FEF" w:rsidRPr="00156FC4" w:rsidRDefault="00C72FEF" w:rsidP="00C72FEF">
      <w:pPr>
        <w:jc w:val="both"/>
        <w:rPr>
          <w:rFonts w:eastAsia="Calibri"/>
          <w:noProof/>
          <w:color w:val="000000"/>
          <w:sz w:val="18"/>
          <w:szCs w:val="18"/>
          <w:lang w:val="ca-ES"/>
        </w:rPr>
      </w:pPr>
    </w:p>
    <w:p w14:paraId="62BA5C1D" w14:textId="5DBC1873" w:rsidR="00C72FEF" w:rsidRPr="00156FC4" w:rsidRDefault="0072692C" w:rsidP="00C72FEF">
      <w:pPr>
        <w:jc w:val="both"/>
        <w:rPr>
          <w:rFonts w:eastAsia="Calibri"/>
          <w:noProof/>
          <w:lang w:val="ca-ES"/>
        </w:rPr>
      </w:pPr>
      <w:r w:rsidRPr="00156FC4">
        <w:rPr>
          <w:rFonts w:eastAsia="Calibri"/>
          <w:noProof/>
          <w:color w:val="000000" w:themeColor="text1"/>
          <w:sz w:val="22"/>
          <w:szCs w:val="22"/>
          <w:u w:val="single"/>
          <w:lang w:val="ca-ES"/>
        </w:rPr>
        <w:t>En la modalidad cíclica</w:t>
      </w:r>
      <w:r w:rsidRPr="00156FC4">
        <w:rPr>
          <w:rFonts w:eastAsia="Calibri"/>
          <w:noProof/>
          <w:lang w:val="ca-ES"/>
        </w:rPr>
        <w:t>, el</w:t>
      </w:r>
      <w:r w:rsidR="00C72FEF" w:rsidRPr="00156FC4">
        <w:rPr>
          <w:rFonts w:eastAsia="Calibri"/>
          <w:noProof/>
          <w:lang w:val="ca-ES"/>
        </w:rPr>
        <w:t xml:space="preserve"> sistema de protección para la sostenibilidad de la actividad comprende </w:t>
      </w:r>
      <w:r w:rsidR="00C72FEF" w:rsidRPr="00156FC4">
        <w:rPr>
          <w:rFonts w:eastAsia="Calibri"/>
          <w:noProof/>
          <w:color w:val="000000" w:themeColor="text1"/>
          <w:lang w:val="ca-ES"/>
        </w:rPr>
        <w:t xml:space="preserve">una </w:t>
      </w:r>
      <w:r w:rsidR="00C72FEF" w:rsidRPr="00156FC4">
        <w:rPr>
          <w:rFonts w:eastAsia="Calibri"/>
          <w:b/>
          <w:bCs/>
          <w:noProof/>
          <w:color w:val="000000" w:themeColor="text1"/>
          <w:lang w:val="ca-ES"/>
        </w:rPr>
        <w:t>prestación económica del 50 % de la base reguladora</w:t>
      </w:r>
      <w:r w:rsidR="00C72FEF" w:rsidRPr="00156FC4">
        <w:rPr>
          <w:rFonts w:eastAsia="Calibri"/>
          <w:noProof/>
          <w:color w:val="000000" w:themeColor="text1"/>
          <w:lang w:val="ca-ES"/>
        </w:rPr>
        <w:t xml:space="preserve"> </w:t>
      </w:r>
      <w:r w:rsidR="00C72FEF" w:rsidRPr="00156FC4">
        <w:rPr>
          <w:rFonts w:eastAsia="Calibri"/>
          <w:noProof/>
          <w:lang w:val="ca-ES"/>
        </w:rPr>
        <w:t>que se corresponde a la base prevista en el tramo 3 de la tabla reducida aplicable a las personas trabajadoras autónomas.</w:t>
      </w:r>
    </w:p>
    <w:p w14:paraId="226CB18F" w14:textId="77777777" w:rsidR="00C72FEF" w:rsidRPr="00156FC4" w:rsidRDefault="00C72FEF" w:rsidP="00C72FEF">
      <w:pPr>
        <w:jc w:val="both"/>
        <w:rPr>
          <w:rFonts w:eastAsia="Calibri"/>
          <w:noProof/>
          <w:sz w:val="18"/>
          <w:szCs w:val="18"/>
          <w:lang w:val="ca-ES"/>
        </w:rPr>
      </w:pPr>
    </w:p>
    <w:p w14:paraId="3EE47971" w14:textId="77777777" w:rsidR="00C72FEF" w:rsidRPr="00156FC4" w:rsidRDefault="00C72FEF" w:rsidP="00C72FEF">
      <w:pPr>
        <w:jc w:val="both"/>
        <w:rPr>
          <w:rFonts w:eastAsia="Calibri"/>
          <w:noProof/>
          <w:lang w:val="ca-ES"/>
        </w:rPr>
      </w:pPr>
      <w:r w:rsidRPr="00156FC4">
        <w:rPr>
          <w:rFonts w:eastAsia="Calibri"/>
          <w:noProof/>
          <w:lang w:val="ca-ES"/>
        </w:rPr>
        <w:t xml:space="preserve">La entidad gestora también </w:t>
      </w:r>
      <w:r w:rsidRPr="00156FC4">
        <w:rPr>
          <w:rFonts w:eastAsia="Calibri"/>
          <w:noProof/>
          <w:highlight w:val="lightGray"/>
          <w:lang w:val="ca-ES"/>
        </w:rPr>
        <w:t>abonará</w:t>
      </w:r>
      <w:r w:rsidRPr="00156FC4">
        <w:rPr>
          <w:rFonts w:eastAsia="Calibri"/>
          <w:noProof/>
          <w:lang w:val="ca-ES"/>
        </w:rPr>
        <w:t xml:space="preserve"> la </w:t>
      </w:r>
      <w:r w:rsidRPr="00156FC4">
        <w:rPr>
          <w:rFonts w:eastAsia="Calibri"/>
          <w:noProof/>
          <w:color w:val="000000" w:themeColor="text1"/>
          <w:lang w:val="ca-ES"/>
        </w:rPr>
        <w:t xml:space="preserve">prestación del </w:t>
      </w:r>
      <w:r w:rsidRPr="00156FC4">
        <w:rPr>
          <w:rFonts w:eastAsia="Calibri"/>
          <w:b/>
          <w:bCs/>
          <w:noProof/>
          <w:color w:val="000000" w:themeColor="text1"/>
          <w:lang w:val="ca-ES"/>
        </w:rPr>
        <w:t>50 % de la cotización</w:t>
      </w:r>
      <w:r w:rsidRPr="00156FC4">
        <w:rPr>
          <w:rFonts w:eastAsia="Calibri"/>
          <w:noProof/>
          <w:lang w:val="ca-ES"/>
        </w:rPr>
        <w:t xml:space="preserve"> a la Seguridad Social del trabajador autónomo al régimen correspondiente calculada sobre la base reguladora de la prestación, </w:t>
      </w:r>
      <w:r w:rsidRPr="00156FC4">
        <w:rPr>
          <w:rFonts w:eastAsia="Calibri"/>
          <w:noProof/>
          <w:color w:val="000000" w:themeColor="text1"/>
          <w:u w:val="single"/>
          <w:lang w:val="ca-ES"/>
        </w:rPr>
        <w:t>siendo a cargo del trabajador el otro 50 %.</w:t>
      </w:r>
      <w:r w:rsidRPr="00156FC4">
        <w:rPr>
          <w:rFonts w:eastAsia="Calibri"/>
          <w:noProof/>
          <w:color w:val="000000" w:themeColor="text1"/>
          <w:lang w:val="ca-ES"/>
        </w:rPr>
        <w:t xml:space="preserve">  </w:t>
      </w:r>
      <w:r w:rsidRPr="00156FC4">
        <w:rPr>
          <w:rFonts w:eastAsia="Calibri"/>
          <w:noProof/>
          <w:lang w:val="ca-ES"/>
        </w:rPr>
        <w:t xml:space="preserve">La entidad gestora abonará a la persona trabajadora autónoma junto con esta prestación el importe de la cuota que le corresponda, </w:t>
      </w:r>
      <w:r w:rsidRPr="00156FC4">
        <w:rPr>
          <w:rFonts w:eastAsia="Calibri"/>
          <w:noProof/>
          <w:color w:val="000000" w:themeColor="text1"/>
          <w:lang w:val="ca-ES"/>
        </w:rPr>
        <w:t xml:space="preserve">siendo la persona </w:t>
      </w:r>
      <w:r w:rsidRPr="00156FC4">
        <w:rPr>
          <w:rFonts w:eastAsia="Calibri"/>
          <w:b/>
          <w:bCs/>
          <w:noProof/>
          <w:color w:val="000000" w:themeColor="text1"/>
          <w:lang w:val="ca-ES"/>
        </w:rPr>
        <w:t xml:space="preserve">trabajadora autónoma la responsable del ingreso de la totalidad </w:t>
      </w:r>
      <w:r w:rsidRPr="00156FC4">
        <w:rPr>
          <w:rFonts w:eastAsia="Calibri"/>
          <w:noProof/>
          <w:lang w:val="ca-ES"/>
        </w:rPr>
        <w:t>de las cotizaciones a la Seguridad Social.</w:t>
      </w:r>
    </w:p>
    <w:p w14:paraId="5E13AA42" w14:textId="77777777" w:rsidR="00C72FEF" w:rsidRPr="00156FC4" w:rsidRDefault="00C72FEF" w:rsidP="00C72FEF">
      <w:pPr>
        <w:jc w:val="both"/>
        <w:rPr>
          <w:rFonts w:eastAsia="Calibri"/>
          <w:noProof/>
          <w:color w:val="000000"/>
          <w:sz w:val="18"/>
          <w:szCs w:val="18"/>
          <w:lang w:val="ca-ES"/>
        </w:rPr>
      </w:pPr>
    </w:p>
    <w:p w14:paraId="5852426B" w14:textId="0C0BAEE9" w:rsidR="00C72FEF" w:rsidRPr="00156FC4" w:rsidRDefault="00453AE7" w:rsidP="00F223E5">
      <w:pPr>
        <w:jc w:val="both"/>
        <w:rPr>
          <w:rFonts w:eastAsia="Calibri"/>
          <w:noProof/>
          <w:lang w:val="ca-ES"/>
        </w:rPr>
      </w:pPr>
      <w:r w:rsidRPr="00156FC4">
        <w:rPr>
          <w:rFonts w:eastAsia="Calibri"/>
          <w:noProof/>
          <w:color w:val="000000" w:themeColor="text1"/>
          <w:sz w:val="22"/>
          <w:szCs w:val="22"/>
          <w:u w:val="single"/>
          <w:lang w:val="ca-ES"/>
        </w:rPr>
        <w:t>L</w:t>
      </w:r>
      <w:r w:rsidR="00C72FEF" w:rsidRPr="00156FC4">
        <w:rPr>
          <w:rFonts w:eastAsia="Calibri"/>
          <w:noProof/>
          <w:color w:val="000000" w:themeColor="text1"/>
          <w:sz w:val="22"/>
          <w:szCs w:val="22"/>
          <w:u w:val="single"/>
          <w:lang w:val="ca-ES"/>
        </w:rPr>
        <w:t xml:space="preserve">a duración </w:t>
      </w:r>
      <w:r w:rsidRPr="00156FC4">
        <w:rPr>
          <w:rFonts w:eastAsia="Calibri"/>
          <w:noProof/>
          <w:color w:val="000000" w:themeColor="text1"/>
          <w:sz w:val="22"/>
          <w:szCs w:val="22"/>
          <w:u w:val="single"/>
          <w:lang w:val="ca-ES"/>
        </w:rPr>
        <w:t>de la prestación</w:t>
      </w:r>
      <w:r w:rsidRPr="00156FC4">
        <w:rPr>
          <w:rFonts w:eastAsia="Calibri"/>
          <w:noProof/>
          <w:color w:val="000000" w:themeColor="text1"/>
          <w:sz w:val="22"/>
          <w:szCs w:val="22"/>
          <w:lang w:val="ca-ES"/>
        </w:rPr>
        <w:t xml:space="preserve"> </w:t>
      </w:r>
      <w:r w:rsidR="00C72FEF" w:rsidRPr="00156FC4">
        <w:rPr>
          <w:rFonts w:eastAsia="Calibri"/>
          <w:noProof/>
          <w:color w:val="000000" w:themeColor="text1"/>
          <w:sz w:val="22"/>
          <w:szCs w:val="22"/>
          <w:lang w:val="ca-ES"/>
        </w:rPr>
        <w:t xml:space="preserve">de la prestación </w:t>
      </w:r>
      <w:r w:rsidRPr="00156FC4">
        <w:rPr>
          <w:rFonts w:eastAsia="Calibri"/>
          <w:noProof/>
          <w:color w:val="000000" w:themeColor="text1"/>
          <w:sz w:val="22"/>
          <w:szCs w:val="22"/>
          <w:lang w:val="ca-ES"/>
        </w:rPr>
        <w:t>en las empresas con trabajadores asalariados</w:t>
      </w:r>
      <w:r w:rsidRPr="00156FC4">
        <w:rPr>
          <w:rFonts w:eastAsia="Calibri"/>
          <w:noProof/>
          <w:lang w:val="ca-ES"/>
        </w:rPr>
        <w:t xml:space="preserve">, </w:t>
      </w:r>
      <w:r w:rsidR="00C72FEF" w:rsidRPr="00156FC4">
        <w:rPr>
          <w:rFonts w:eastAsia="Calibri"/>
          <w:noProof/>
          <w:lang w:val="ca-ES"/>
        </w:rPr>
        <w:t>será de tres meses, con posibilidad de prórroga con carácter trimestral, sin que en ningún caso pueda exceder de un año, incluida la prórroga.</w:t>
      </w:r>
    </w:p>
    <w:p w14:paraId="66CAE28D" w14:textId="77777777" w:rsidR="00C72FEF" w:rsidRPr="00156FC4" w:rsidRDefault="00C72FEF" w:rsidP="00F223E5">
      <w:pPr>
        <w:jc w:val="both"/>
        <w:rPr>
          <w:rFonts w:eastAsia="Calibri"/>
          <w:noProof/>
          <w:color w:val="000000"/>
          <w:sz w:val="22"/>
          <w:szCs w:val="22"/>
          <w:lang w:val="ca-ES"/>
        </w:rPr>
      </w:pPr>
    </w:p>
    <w:p w14:paraId="106239B4" w14:textId="3B678728" w:rsidR="00C72FEF" w:rsidRPr="00156FC4" w:rsidRDefault="00CE2EF0" w:rsidP="00F223E5">
      <w:pPr>
        <w:jc w:val="both"/>
        <w:rPr>
          <w:rFonts w:eastAsia="Calibri"/>
          <w:noProof/>
          <w:lang w:val="ca-ES"/>
        </w:rPr>
      </w:pPr>
      <w:r w:rsidRPr="00156FC4">
        <w:rPr>
          <w:rFonts w:eastAsia="Calibri"/>
          <w:noProof/>
          <w:color w:val="000000" w:themeColor="text1"/>
          <w:sz w:val="22"/>
          <w:szCs w:val="22"/>
          <w:u w:val="single"/>
          <w:lang w:val="ca-ES"/>
        </w:rPr>
        <w:t>L</w:t>
      </w:r>
      <w:r w:rsidR="00C72FEF" w:rsidRPr="00156FC4">
        <w:rPr>
          <w:rFonts w:eastAsia="Calibri"/>
          <w:noProof/>
          <w:color w:val="000000" w:themeColor="text1"/>
          <w:sz w:val="22"/>
          <w:szCs w:val="22"/>
          <w:u w:val="single"/>
          <w:lang w:val="ca-ES"/>
        </w:rPr>
        <w:t>a duración de la prestación</w:t>
      </w:r>
      <w:r w:rsidR="00C72FEF" w:rsidRPr="00156FC4">
        <w:rPr>
          <w:rFonts w:eastAsia="Calibri"/>
          <w:noProof/>
          <w:color w:val="000000" w:themeColor="text1"/>
          <w:sz w:val="22"/>
          <w:szCs w:val="22"/>
          <w:lang w:val="ca-ES"/>
        </w:rPr>
        <w:t xml:space="preserve"> </w:t>
      </w:r>
      <w:r w:rsidRPr="00156FC4">
        <w:rPr>
          <w:rFonts w:eastAsia="Calibri"/>
          <w:noProof/>
          <w:color w:val="000000" w:themeColor="text1"/>
          <w:sz w:val="22"/>
          <w:szCs w:val="22"/>
          <w:lang w:val="ca-ES"/>
        </w:rPr>
        <w:t>en las empresas que no tengan trabajadores asalariados</w:t>
      </w:r>
      <w:r w:rsidRPr="00156FC4">
        <w:rPr>
          <w:rFonts w:eastAsia="Calibri"/>
          <w:noProof/>
          <w:color w:val="000000"/>
          <w:sz w:val="22"/>
          <w:szCs w:val="22"/>
          <w:lang w:val="ca-ES"/>
        </w:rPr>
        <w:t xml:space="preserve">, </w:t>
      </w:r>
      <w:r w:rsidR="00C72FEF" w:rsidRPr="00156FC4">
        <w:rPr>
          <w:rFonts w:eastAsia="Calibri"/>
          <w:noProof/>
          <w:lang w:val="ca-ES"/>
        </w:rPr>
        <w:t>será la que figure en la solicitud sin que pueda exceder de seis meses. Excepcionalmente podrá otorgarse tres prórrogas de dos meses hasta un máximo de seis meses, de forma que en ningún caso esta prestación podrá tener una duración superior a un año.</w:t>
      </w:r>
    </w:p>
    <w:p w14:paraId="234C793F" w14:textId="77777777" w:rsidR="00C72FEF" w:rsidRPr="00156FC4" w:rsidRDefault="00C72FEF" w:rsidP="00F223E5">
      <w:pPr>
        <w:jc w:val="both"/>
        <w:rPr>
          <w:rFonts w:eastAsia="Calibri"/>
          <w:i/>
          <w:iCs/>
          <w:noProof/>
          <w:color w:val="000000"/>
          <w:sz w:val="22"/>
          <w:szCs w:val="22"/>
          <w:lang w:val="ca-ES"/>
        </w:rPr>
      </w:pPr>
    </w:p>
    <w:p w14:paraId="07DF21F9" w14:textId="77777777" w:rsidR="00C72FEF" w:rsidRPr="00156FC4" w:rsidRDefault="00C72FEF" w:rsidP="00482FB5">
      <w:pPr>
        <w:jc w:val="both"/>
        <w:rPr>
          <w:rFonts w:eastAsia="Calibri"/>
          <w:i/>
          <w:iCs/>
          <w:noProof/>
          <w:color w:val="000000"/>
          <w:lang w:val="ca-ES"/>
        </w:rPr>
      </w:pPr>
    </w:p>
    <w:p w14:paraId="7362FA93" w14:textId="2016D31B" w:rsidR="009E4AC8" w:rsidRPr="00156FC4" w:rsidRDefault="009E4AC8" w:rsidP="00AE30B9">
      <w:pPr>
        <w:jc w:val="both"/>
        <w:rPr>
          <w:rFonts w:eastAsia="Calibri"/>
          <w:noProof/>
          <w:color w:val="000000" w:themeColor="text1"/>
          <w:sz w:val="22"/>
          <w:szCs w:val="22"/>
          <w:u w:val="single"/>
          <w:lang w:val="ca-ES"/>
        </w:rPr>
      </w:pPr>
      <w:r w:rsidRPr="00156FC4">
        <w:rPr>
          <w:rFonts w:eastAsia="Calibri"/>
          <w:noProof/>
          <w:color w:val="000000" w:themeColor="text1"/>
          <w:sz w:val="22"/>
          <w:szCs w:val="22"/>
          <w:u w:val="single"/>
          <w:lang w:val="ca-ES"/>
        </w:rPr>
        <w:t>REFORMA DEL ESTATUTO DEL TRABAJO AUTÓNOMO (LEY 20/2007)</w:t>
      </w:r>
    </w:p>
    <w:p w14:paraId="45C093D6" w14:textId="77777777" w:rsidR="00B72824" w:rsidRPr="00156FC4" w:rsidRDefault="00B72824" w:rsidP="00757143">
      <w:pPr>
        <w:jc w:val="both"/>
        <w:rPr>
          <w:rFonts w:eastAsia="Calibri"/>
          <w:noProof/>
          <w:color w:val="404040"/>
          <w:lang w:val="ca-ES"/>
        </w:rPr>
      </w:pPr>
      <w:bookmarkStart w:id="18" w:name="_RETA._Regularización_anual"/>
      <w:bookmarkStart w:id="19" w:name="_Régimen_Especial_seguridad"/>
      <w:bookmarkStart w:id="20" w:name="_NUEVAS_PRESTACIONES_ECONÓMICAS"/>
      <w:bookmarkStart w:id="21" w:name="_REFORMA_DEL_ESTATUTO"/>
      <w:bookmarkEnd w:id="18"/>
      <w:bookmarkEnd w:id="19"/>
      <w:bookmarkEnd w:id="20"/>
      <w:bookmarkEnd w:id="21"/>
    </w:p>
    <w:p w14:paraId="341DFB5E" w14:textId="055158EB" w:rsidR="00473EFE" w:rsidRPr="00156FC4" w:rsidRDefault="00D84EC7" w:rsidP="0076433B">
      <w:pPr>
        <w:pStyle w:val="Ttulo2"/>
        <w:rPr>
          <w:b w:val="0"/>
          <w:bCs w:val="0"/>
          <w:noProof/>
          <w:color w:val="000000" w:themeColor="text1"/>
          <w:sz w:val="22"/>
          <w:szCs w:val="22"/>
          <w:u w:val="none"/>
          <w:lang w:val="ca-ES"/>
        </w:rPr>
      </w:pPr>
      <w:bookmarkStart w:id="22" w:name="_Suprime_la_figura"/>
      <w:bookmarkEnd w:id="22"/>
      <w:r w:rsidRPr="00156FC4">
        <w:rPr>
          <w:noProof/>
          <w:color w:val="000000" w:themeColor="text1"/>
          <w:sz w:val="22"/>
          <w:szCs w:val="22"/>
          <w:u w:val="none"/>
          <w:lang w:val="ca-ES"/>
        </w:rPr>
        <w:t>Su</w:t>
      </w:r>
      <w:r w:rsidR="00473EFE" w:rsidRPr="00156FC4">
        <w:rPr>
          <w:noProof/>
          <w:color w:val="000000" w:themeColor="text1"/>
          <w:sz w:val="22"/>
          <w:szCs w:val="22"/>
          <w:u w:val="none"/>
          <w:lang w:val="ca-ES"/>
        </w:rPr>
        <w:t>prim</w:t>
      </w:r>
      <w:r w:rsidRPr="00156FC4">
        <w:rPr>
          <w:noProof/>
          <w:color w:val="000000" w:themeColor="text1"/>
          <w:sz w:val="22"/>
          <w:szCs w:val="22"/>
          <w:u w:val="none"/>
          <w:lang w:val="ca-ES"/>
        </w:rPr>
        <w:t>e</w:t>
      </w:r>
      <w:r w:rsidR="00473EFE" w:rsidRPr="00156FC4">
        <w:rPr>
          <w:b w:val="0"/>
          <w:bCs w:val="0"/>
          <w:noProof/>
          <w:color w:val="000000" w:themeColor="text1"/>
          <w:sz w:val="22"/>
          <w:szCs w:val="22"/>
          <w:u w:val="none"/>
          <w:lang w:val="ca-ES"/>
        </w:rPr>
        <w:t xml:space="preserve"> la</w:t>
      </w:r>
      <w:r w:rsidR="004D0F9E" w:rsidRPr="00156FC4">
        <w:rPr>
          <w:b w:val="0"/>
          <w:bCs w:val="0"/>
          <w:noProof/>
          <w:color w:val="000000" w:themeColor="text1"/>
          <w:sz w:val="22"/>
          <w:szCs w:val="22"/>
          <w:u w:val="none"/>
          <w:lang w:val="ca-ES"/>
        </w:rPr>
        <w:t xml:space="preserve"> regulación de la</w:t>
      </w:r>
      <w:r w:rsidR="00473EFE" w:rsidRPr="00156FC4">
        <w:rPr>
          <w:b w:val="0"/>
          <w:bCs w:val="0"/>
          <w:noProof/>
          <w:color w:val="000000" w:themeColor="text1"/>
          <w:sz w:val="22"/>
          <w:szCs w:val="22"/>
          <w:u w:val="none"/>
          <w:lang w:val="ca-ES"/>
        </w:rPr>
        <w:t xml:space="preserve"> figura del autónomo </w:t>
      </w:r>
      <w:r w:rsidR="00473EFE" w:rsidRPr="00156FC4">
        <w:rPr>
          <w:b w:val="0"/>
          <w:bCs w:val="0"/>
          <w:noProof/>
          <w:color w:val="000000" w:themeColor="text1"/>
          <w:sz w:val="22"/>
          <w:szCs w:val="22"/>
          <w:lang w:val="ca-ES"/>
        </w:rPr>
        <w:t>a tiempo parcial</w:t>
      </w:r>
      <w:r w:rsidR="004D0F9E" w:rsidRPr="00156FC4">
        <w:rPr>
          <w:b w:val="0"/>
          <w:bCs w:val="0"/>
          <w:noProof/>
          <w:color w:val="000000" w:themeColor="text1"/>
          <w:sz w:val="22"/>
          <w:szCs w:val="22"/>
          <w:lang w:val="ca-ES"/>
        </w:rPr>
        <w:t xml:space="preserve"> </w:t>
      </w:r>
      <w:r w:rsidR="004D0F9E" w:rsidRPr="00156FC4">
        <w:rPr>
          <w:b w:val="0"/>
          <w:bCs w:val="0"/>
          <w:noProof/>
          <w:color w:val="000000" w:themeColor="text1"/>
          <w:sz w:val="22"/>
          <w:szCs w:val="22"/>
          <w:u w:val="none"/>
          <w:lang w:val="ca-ES"/>
        </w:rPr>
        <w:t xml:space="preserve">en la Ley 20/2007 </w:t>
      </w:r>
      <w:r w:rsidR="00B52E5B" w:rsidRPr="00156FC4">
        <w:rPr>
          <w:b w:val="0"/>
          <w:bCs w:val="0"/>
          <w:noProof/>
          <w:color w:val="000000" w:themeColor="text1"/>
          <w:sz w:val="22"/>
          <w:szCs w:val="22"/>
          <w:u w:val="none"/>
          <w:lang w:val="ca-ES"/>
        </w:rPr>
        <w:t>que regula el Estatuto del Trabajo Autónomo</w:t>
      </w:r>
      <w:r w:rsidR="00A645D0" w:rsidRPr="00156FC4">
        <w:rPr>
          <w:b w:val="0"/>
          <w:bCs w:val="0"/>
          <w:noProof/>
          <w:color w:val="000000" w:themeColor="text1"/>
          <w:sz w:val="22"/>
          <w:szCs w:val="22"/>
          <w:u w:val="none"/>
          <w:lang w:val="ca-ES"/>
        </w:rPr>
        <w:t>.</w:t>
      </w:r>
    </w:p>
    <w:p w14:paraId="405B93BF" w14:textId="64CFAFE3" w:rsidR="00D84EC7" w:rsidRPr="00156FC4" w:rsidRDefault="00D84EC7" w:rsidP="00757143">
      <w:pPr>
        <w:jc w:val="both"/>
        <w:rPr>
          <w:rFonts w:eastAsia="Calibri"/>
          <w:noProof/>
          <w:color w:val="404040"/>
          <w:lang w:val="ca-ES"/>
        </w:rPr>
      </w:pPr>
    </w:p>
    <w:p w14:paraId="26F35BFE" w14:textId="7E6EEA38" w:rsidR="00F56BE8" w:rsidRPr="00156FC4" w:rsidRDefault="00AD319E" w:rsidP="005A52F4">
      <w:pPr>
        <w:pStyle w:val="Ttulo3"/>
        <w:pBdr>
          <w:top w:val="none" w:sz="0" w:space="0" w:color="auto"/>
          <w:left w:val="none" w:sz="0" w:space="0" w:color="auto"/>
          <w:bottom w:val="none" w:sz="0" w:space="0" w:color="auto"/>
          <w:right w:val="none" w:sz="0" w:space="0" w:color="auto"/>
        </w:pBdr>
        <w:rPr>
          <w:rStyle w:val="Ttulo3Car"/>
          <w:b/>
          <w:bCs/>
          <w:noProof/>
          <w:color w:val="000000" w:themeColor="text1"/>
          <w:lang w:val="ca-ES"/>
        </w:rPr>
      </w:pPr>
      <w:bookmarkStart w:id="23" w:name="_Incentivos_y_medidas"/>
      <w:bookmarkStart w:id="24" w:name="_Nuevas_reducciones_en"/>
      <w:bookmarkEnd w:id="23"/>
      <w:bookmarkEnd w:id="24"/>
      <w:r w:rsidRPr="00156FC4">
        <w:rPr>
          <w:rFonts w:eastAsia="Calibri"/>
          <w:b w:val="0"/>
          <w:bCs/>
          <w:noProof/>
          <w:color w:val="404040" w:themeColor="text1" w:themeTint="BF"/>
          <w:szCs w:val="22"/>
          <w:u w:val="single"/>
          <w:lang w:val="ca-ES"/>
        </w:rPr>
        <w:t>A partir del día 1 de enero de 2023</w:t>
      </w:r>
      <w:r w:rsidRPr="00156FC4">
        <w:rPr>
          <w:rFonts w:eastAsia="Calibri"/>
          <w:b w:val="0"/>
          <w:bCs/>
          <w:noProof/>
          <w:color w:val="404040" w:themeColor="text1" w:themeTint="BF"/>
          <w:szCs w:val="22"/>
          <w:lang w:val="ca-ES"/>
        </w:rPr>
        <w:t xml:space="preserve"> entrará en vigor la </w:t>
      </w:r>
      <w:r w:rsidRPr="00156FC4">
        <w:rPr>
          <w:rFonts w:eastAsia="Calibri"/>
          <w:noProof/>
          <w:color w:val="000000" w:themeColor="text1"/>
          <w:szCs w:val="22"/>
          <w:u w:val="single"/>
          <w:lang w:val="ca-ES"/>
        </w:rPr>
        <w:t xml:space="preserve">nueva </w:t>
      </w:r>
      <w:r w:rsidR="00D41137" w:rsidRPr="00156FC4">
        <w:rPr>
          <w:rFonts w:eastAsia="Calibri"/>
          <w:noProof/>
          <w:color w:val="000000" w:themeColor="text1"/>
          <w:szCs w:val="22"/>
          <w:u w:val="single"/>
          <w:lang w:val="ca-ES"/>
        </w:rPr>
        <w:t xml:space="preserve">cuota reducida </w:t>
      </w:r>
      <w:r w:rsidR="00D41137" w:rsidRPr="00156FC4">
        <w:rPr>
          <w:rStyle w:val="Ttulo3Car"/>
          <w:b/>
          <w:bCs/>
          <w:noProof/>
          <w:color w:val="000000" w:themeColor="text1"/>
          <w:lang w:val="ca-ES"/>
        </w:rPr>
        <w:t>en la cotización a la Seguridad Social aplicable por inicio de actividad por cuenta propia</w:t>
      </w:r>
      <w:r w:rsidR="00F97D9D" w:rsidRPr="00156FC4">
        <w:rPr>
          <w:rStyle w:val="Ttulo3Car"/>
          <w:b/>
          <w:bCs/>
          <w:noProof/>
          <w:color w:val="000000" w:themeColor="text1"/>
          <w:lang w:val="ca-ES"/>
        </w:rPr>
        <w:t>:</w:t>
      </w:r>
    </w:p>
    <w:p w14:paraId="3EB8C150" w14:textId="77777777" w:rsidR="005A52F4" w:rsidRPr="00156FC4" w:rsidRDefault="005A52F4" w:rsidP="005A52F4">
      <w:pPr>
        <w:rPr>
          <w:noProof/>
          <w:lang w:val="ca-ES"/>
        </w:rPr>
      </w:pPr>
    </w:p>
    <w:p w14:paraId="021C1F39" w14:textId="044190EA" w:rsidR="00A20EBE" w:rsidRPr="00156FC4" w:rsidRDefault="00A20EBE" w:rsidP="00A20EBE">
      <w:pPr>
        <w:jc w:val="both"/>
        <w:rPr>
          <w:rFonts w:eastAsia="Calibri"/>
          <w:noProof/>
          <w:lang w:val="ca-ES"/>
        </w:rPr>
      </w:pPr>
      <w:r w:rsidRPr="00156FC4">
        <w:rPr>
          <w:rFonts w:eastAsia="Calibri"/>
          <w:noProof/>
          <w:lang w:val="ca-ES"/>
        </w:rPr>
        <w:t xml:space="preserve">La cotización a la Seguridad Social de los trabajadores por cuenta propia o autónomos </w:t>
      </w:r>
      <w:r w:rsidRPr="00156FC4">
        <w:rPr>
          <w:rFonts w:eastAsia="Calibri"/>
          <w:noProof/>
          <w:color w:val="000000" w:themeColor="text1"/>
          <w:u w:val="single"/>
          <w:lang w:val="ca-ES"/>
        </w:rPr>
        <w:t>que causen alta inicial o que no hubieran estado en situación de alta en los dos años inmediatamente anteriores</w:t>
      </w:r>
      <w:r w:rsidRPr="00156FC4">
        <w:rPr>
          <w:rFonts w:eastAsia="Calibri"/>
          <w:noProof/>
          <w:lang w:val="ca-ES"/>
        </w:rPr>
        <w:t xml:space="preserve">, a contar desde la fecha de efectos del alta, en el </w:t>
      </w:r>
      <w:r w:rsidR="00A81CE5" w:rsidRPr="00156FC4">
        <w:rPr>
          <w:rFonts w:eastAsia="Calibri"/>
          <w:noProof/>
          <w:lang w:val="ca-ES"/>
        </w:rPr>
        <w:t>RETA</w:t>
      </w:r>
      <w:r w:rsidRPr="00156FC4">
        <w:rPr>
          <w:rFonts w:eastAsia="Calibri"/>
          <w:noProof/>
          <w:lang w:val="ca-ES"/>
        </w:rPr>
        <w:t>, se efectuará de la siguiente forma:</w:t>
      </w:r>
    </w:p>
    <w:p w14:paraId="0BE68F0C" w14:textId="77777777" w:rsidR="00A20EBE" w:rsidRPr="00156FC4" w:rsidRDefault="00A20EBE" w:rsidP="00A20EBE">
      <w:pPr>
        <w:jc w:val="both"/>
        <w:rPr>
          <w:rFonts w:eastAsia="Calibri"/>
          <w:noProof/>
          <w:sz w:val="18"/>
          <w:szCs w:val="18"/>
          <w:lang w:val="ca-ES"/>
        </w:rPr>
      </w:pPr>
    </w:p>
    <w:p w14:paraId="270A81D3" w14:textId="717D724C" w:rsidR="00A20EBE" w:rsidRPr="00156FC4" w:rsidRDefault="00A20EBE" w:rsidP="00A20EBE">
      <w:pPr>
        <w:jc w:val="both"/>
        <w:rPr>
          <w:rFonts w:eastAsia="Calibri"/>
          <w:b/>
          <w:bCs/>
          <w:noProof/>
          <w:lang w:val="ca-ES"/>
        </w:rPr>
      </w:pPr>
      <w:r w:rsidRPr="00156FC4">
        <w:rPr>
          <w:rFonts w:eastAsia="Calibri"/>
          <w:noProof/>
          <w:lang w:val="ca-ES"/>
        </w:rPr>
        <w:t>1</w:t>
      </w:r>
      <w:r w:rsidRPr="00156FC4">
        <w:rPr>
          <w:rFonts w:eastAsia="Calibri"/>
          <w:b/>
          <w:bCs/>
          <w:noProof/>
          <w:u w:val="single"/>
          <w:lang w:val="ca-ES"/>
        </w:rPr>
        <w:t>. Con carácter general</w:t>
      </w:r>
      <w:r w:rsidRPr="00156FC4">
        <w:rPr>
          <w:rFonts w:eastAsia="Calibri"/>
          <w:noProof/>
          <w:lang w:val="ca-ES"/>
        </w:rPr>
        <w:t xml:space="preserve">, se aplicará una </w:t>
      </w:r>
      <w:r w:rsidRPr="00156FC4">
        <w:rPr>
          <w:rFonts w:eastAsia="Calibri"/>
          <w:b/>
          <w:bCs/>
          <w:noProof/>
          <w:color w:val="000000" w:themeColor="text1"/>
          <w:lang w:val="ca-ES"/>
        </w:rPr>
        <w:t>cuota reducida</w:t>
      </w:r>
      <w:r w:rsidRPr="00156FC4">
        <w:rPr>
          <w:rFonts w:eastAsia="Calibri"/>
          <w:noProof/>
          <w:color w:val="000000" w:themeColor="text1"/>
          <w:lang w:val="ca-ES"/>
        </w:rPr>
        <w:t xml:space="preserve"> por contingencias comunes y profesionales</w:t>
      </w:r>
      <w:r w:rsidRPr="00156FC4">
        <w:rPr>
          <w:rFonts w:eastAsia="Calibri"/>
          <w:noProof/>
          <w:lang w:val="ca-ES"/>
        </w:rPr>
        <w:t xml:space="preserve">, a contar desde la fecha de efectos del alta y </w:t>
      </w:r>
      <w:r w:rsidRPr="00156FC4">
        <w:rPr>
          <w:rFonts w:eastAsia="Calibri"/>
          <w:noProof/>
          <w:color w:val="000000" w:themeColor="text1"/>
          <w:lang w:val="ca-ES"/>
        </w:rPr>
        <w:t xml:space="preserve">durante los </w:t>
      </w:r>
      <w:r w:rsidRPr="00156FC4">
        <w:rPr>
          <w:rFonts w:eastAsia="Calibri"/>
          <w:noProof/>
          <w:color w:val="000000" w:themeColor="text1"/>
          <w:u w:val="single"/>
          <w:lang w:val="ca-ES"/>
        </w:rPr>
        <w:t>doce meses</w:t>
      </w:r>
      <w:r w:rsidRPr="00156FC4">
        <w:rPr>
          <w:rFonts w:eastAsia="Calibri"/>
          <w:noProof/>
          <w:color w:val="000000" w:themeColor="text1"/>
          <w:lang w:val="ca-ES"/>
        </w:rPr>
        <w:t xml:space="preserve"> naturales completos siguientes</w:t>
      </w:r>
      <w:r w:rsidRPr="00156FC4">
        <w:rPr>
          <w:rFonts w:eastAsia="Calibri"/>
          <w:noProof/>
          <w:lang w:val="ca-ES"/>
        </w:rPr>
        <w:t xml:space="preserve">, quedando los trabajadores </w:t>
      </w:r>
      <w:r w:rsidRPr="00156FC4">
        <w:rPr>
          <w:rFonts w:eastAsia="Calibri"/>
          <w:b/>
          <w:bCs/>
          <w:noProof/>
          <w:color w:val="000000" w:themeColor="text1"/>
          <w:lang w:val="ca-ES"/>
        </w:rPr>
        <w:t>excepcionados de cotizar por cese de actividad y por formación profesional</w:t>
      </w:r>
      <w:r w:rsidRPr="00156FC4">
        <w:rPr>
          <w:rFonts w:eastAsia="Calibri"/>
          <w:b/>
          <w:bCs/>
          <w:noProof/>
          <w:lang w:val="ca-ES"/>
        </w:rPr>
        <w:t>.</w:t>
      </w:r>
      <w:r w:rsidR="008375BC" w:rsidRPr="00156FC4">
        <w:rPr>
          <w:rFonts w:eastAsia="Calibri"/>
          <w:b/>
          <w:bCs/>
          <w:noProof/>
          <w:lang w:val="ca-ES"/>
        </w:rPr>
        <w:t xml:space="preserve"> </w:t>
      </w:r>
      <w:r w:rsidR="00E40CCD" w:rsidRPr="00156FC4">
        <w:rPr>
          <w:rFonts w:eastAsia="Calibri"/>
          <w:noProof/>
          <w:sz w:val="18"/>
          <w:szCs w:val="18"/>
          <w:lang w:val="ca-ES"/>
        </w:rPr>
        <w:t xml:space="preserve">El período será de </w:t>
      </w:r>
      <w:r w:rsidR="00E40CCD" w:rsidRPr="00156FC4">
        <w:rPr>
          <w:rFonts w:eastAsia="Calibri"/>
          <w:noProof/>
          <w:sz w:val="18"/>
          <w:szCs w:val="18"/>
          <w:u w:val="single"/>
          <w:lang w:val="ca-ES"/>
        </w:rPr>
        <w:t>24 meses</w:t>
      </w:r>
      <w:r w:rsidR="00E40CCD" w:rsidRPr="00156FC4">
        <w:rPr>
          <w:rFonts w:eastAsia="Calibri"/>
          <w:noProof/>
          <w:sz w:val="18"/>
          <w:szCs w:val="18"/>
          <w:lang w:val="ca-ES"/>
        </w:rPr>
        <w:t xml:space="preserve"> en los supuestos de </w:t>
      </w:r>
      <w:r w:rsidR="00E40CCD" w:rsidRPr="00156FC4">
        <w:rPr>
          <w:rFonts w:eastAsia="Calibri"/>
          <w:noProof/>
          <w:color w:val="000000" w:themeColor="text1"/>
          <w:sz w:val="18"/>
          <w:szCs w:val="18"/>
          <w:lang w:val="ca-ES"/>
        </w:rPr>
        <w:t>discapacidad igual o superior al 33 %, víctimas de violencia de género o de terrorismo.</w:t>
      </w:r>
    </w:p>
    <w:p w14:paraId="41D360E5" w14:textId="5B0906E6" w:rsidR="00A81CE5" w:rsidRPr="00156FC4" w:rsidRDefault="00A81CE5" w:rsidP="00A20EBE">
      <w:pPr>
        <w:jc w:val="both"/>
        <w:rPr>
          <w:rFonts w:eastAsia="Calibri"/>
          <w:noProof/>
          <w:lang w:val="ca-ES"/>
        </w:rPr>
      </w:pPr>
    </w:p>
    <w:p w14:paraId="12D1700D" w14:textId="694BF5C1" w:rsidR="00CD21F9" w:rsidRPr="00156FC4" w:rsidRDefault="001A0C20" w:rsidP="00CD21F9">
      <w:pPr>
        <w:jc w:val="both"/>
        <w:rPr>
          <w:rFonts w:eastAsia="Calibri"/>
          <w:noProof/>
          <w:color w:val="000000" w:themeColor="text1"/>
          <w:lang w:val="ca-ES"/>
        </w:rPr>
      </w:pPr>
      <w:r w:rsidRPr="00156FC4">
        <w:rPr>
          <w:rFonts w:eastAsia="Calibri"/>
          <w:b/>
          <w:bCs/>
          <w:noProof/>
          <w:color w:val="000000" w:themeColor="text1"/>
          <w:sz w:val="22"/>
          <w:szCs w:val="22"/>
          <w:lang w:val="ca-ES"/>
        </w:rPr>
        <w:t>Entre los años 2023 y 2025</w:t>
      </w:r>
      <w:r w:rsidRPr="00156FC4">
        <w:rPr>
          <w:rFonts w:eastAsia="Calibri"/>
          <w:b/>
          <w:bCs/>
          <w:noProof/>
          <w:sz w:val="22"/>
          <w:szCs w:val="22"/>
          <w:lang w:val="ca-ES"/>
        </w:rPr>
        <w:t xml:space="preserve">, </w:t>
      </w:r>
      <w:r w:rsidRPr="00156FC4">
        <w:rPr>
          <w:rFonts w:eastAsia="Calibri"/>
          <w:noProof/>
          <w:lang w:val="ca-ES"/>
        </w:rPr>
        <w:t>l</w:t>
      </w:r>
      <w:r w:rsidR="00CD21F9" w:rsidRPr="00156FC4">
        <w:rPr>
          <w:rFonts w:eastAsia="Calibri"/>
          <w:noProof/>
          <w:lang w:val="ca-ES"/>
        </w:rPr>
        <w:t>a cuantía de la cuota reducida durante</w:t>
      </w:r>
      <w:r w:rsidR="00713FAF" w:rsidRPr="00156FC4">
        <w:rPr>
          <w:rFonts w:eastAsia="Calibri"/>
          <w:noProof/>
          <w:lang w:val="ca-ES"/>
        </w:rPr>
        <w:t xml:space="preserve"> este </w:t>
      </w:r>
      <w:r w:rsidRPr="00156FC4">
        <w:rPr>
          <w:rFonts w:eastAsia="Calibri"/>
          <w:noProof/>
          <w:lang w:val="ca-ES"/>
        </w:rPr>
        <w:t>período inicial</w:t>
      </w:r>
      <w:r w:rsidR="00CD21F9" w:rsidRPr="00156FC4">
        <w:rPr>
          <w:rFonts w:eastAsia="Calibri"/>
          <w:noProof/>
          <w:lang w:val="ca-ES"/>
        </w:rPr>
        <w:t xml:space="preserve"> comprendido entre lo</w:t>
      </w:r>
      <w:r w:rsidR="00CD21F9" w:rsidRPr="00156FC4">
        <w:rPr>
          <w:rFonts w:eastAsia="Calibri"/>
          <w:b/>
          <w:bCs/>
          <w:noProof/>
          <w:lang w:val="ca-ES"/>
        </w:rPr>
        <w:t>s años 2023 y 2025</w:t>
      </w:r>
      <w:r w:rsidR="00CD21F9" w:rsidRPr="00156FC4">
        <w:rPr>
          <w:rFonts w:eastAsia="Calibri"/>
          <w:noProof/>
          <w:lang w:val="ca-ES"/>
        </w:rPr>
        <w:t xml:space="preserve"> </w:t>
      </w:r>
      <w:r w:rsidR="00CD21F9" w:rsidRPr="00156FC4">
        <w:rPr>
          <w:rFonts w:eastAsia="Calibri"/>
          <w:noProof/>
          <w:color w:val="404040"/>
          <w:lang w:val="ca-ES"/>
        </w:rPr>
        <w:t xml:space="preserve">será de </w:t>
      </w:r>
      <w:r w:rsidR="00CD21F9" w:rsidRPr="00156FC4">
        <w:rPr>
          <w:rFonts w:eastAsia="Calibri"/>
          <w:b/>
          <w:bCs/>
          <w:noProof/>
          <w:color w:val="000000" w:themeColor="text1"/>
          <w:sz w:val="22"/>
          <w:szCs w:val="22"/>
          <w:lang w:val="ca-ES"/>
        </w:rPr>
        <w:t xml:space="preserve">80 </w:t>
      </w:r>
      <w:r w:rsidR="00A00EDD" w:rsidRPr="00156FC4">
        <w:rPr>
          <w:rFonts w:eastAsia="Calibri"/>
          <w:b/>
          <w:bCs/>
          <w:noProof/>
          <w:color w:val="000000" w:themeColor="text1"/>
          <w:sz w:val="22"/>
          <w:szCs w:val="22"/>
          <w:lang w:val="ca-ES"/>
        </w:rPr>
        <w:t>€</w:t>
      </w:r>
      <w:r w:rsidR="00CD21F9" w:rsidRPr="00156FC4">
        <w:rPr>
          <w:rFonts w:eastAsia="Calibri"/>
          <w:b/>
          <w:bCs/>
          <w:noProof/>
          <w:color w:val="000000" w:themeColor="text1"/>
          <w:sz w:val="22"/>
          <w:szCs w:val="22"/>
          <w:lang w:val="ca-ES"/>
        </w:rPr>
        <w:t xml:space="preserve"> mensuales</w:t>
      </w:r>
      <w:r w:rsidR="00703F3E" w:rsidRPr="00156FC4">
        <w:rPr>
          <w:rFonts w:eastAsia="Calibri"/>
          <w:b/>
          <w:bCs/>
          <w:noProof/>
          <w:color w:val="000000" w:themeColor="text1"/>
          <w:sz w:val="22"/>
          <w:szCs w:val="22"/>
          <w:lang w:val="ca-ES"/>
        </w:rPr>
        <w:t xml:space="preserve">, </w:t>
      </w:r>
      <w:r w:rsidR="00703F3E" w:rsidRPr="00156FC4">
        <w:rPr>
          <w:rFonts w:eastAsia="Calibri"/>
          <w:noProof/>
          <w:color w:val="000000" w:themeColor="text1"/>
          <w:lang w:val="ca-ES"/>
        </w:rPr>
        <w:t>en todos los supuestos.</w:t>
      </w:r>
    </w:p>
    <w:p w14:paraId="7D543CF0" w14:textId="77777777" w:rsidR="00CD21F9" w:rsidRPr="00156FC4" w:rsidRDefault="00CD21F9" w:rsidP="00A20EBE">
      <w:pPr>
        <w:jc w:val="both"/>
        <w:rPr>
          <w:rFonts w:eastAsia="Calibri"/>
          <w:noProof/>
          <w:lang w:val="ca-ES"/>
        </w:rPr>
      </w:pPr>
    </w:p>
    <w:p w14:paraId="35C1DD8D" w14:textId="3E9A3709" w:rsidR="00A20EBE" w:rsidRPr="00156FC4" w:rsidRDefault="0098495F" w:rsidP="00A20EBE">
      <w:pPr>
        <w:jc w:val="both"/>
        <w:rPr>
          <w:rFonts w:eastAsia="Calibri"/>
          <w:noProof/>
          <w:lang w:val="ca-ES"/>
        </w:rPr>
      </w:pPr>
      <w:r w:rsidRPr="00156FC4">
        <w:rPr>
          <w:rFonts w:eastAsia="Calibri"/>
          <w:noProof/>
          <w:color w:val="000000" w:themeColor="text1"/>
          <w:u w:val="single"/>
          <w:lang w:val="ca-ES"/>
        </w:rPr>
        <w:lastRenderedPageBreak/>
        <w:t>2</w:t>
      </w:r>
      <w:r w:rsidRPr="00156FC4">
        <w:rPr>
          <w:rFonts w:eastAsia="Calibri"/>
          <w:b/>
          <w:bCs/>
          <w:noProof/>
          <w:color w:val="000000" w:themeColor="text1"/>
          <w:u w:val="single"/>
          <w:lang w:val="ca-ES"/>
        </w:rPr>
        <w:t xml:space="preserve">. </w:t>
      </w:r>
      <w:r w:rsidR="00A20EBE" w:rsidRPr="00156FC4">
        <w:rPr>
          <w:rFonts w:eastAsia="Calibri"/>
          <w:b/>
          <w:bCs/>
          <w:noProof/>
          <w:color w:val="000000" w:themeColor="text1"/>
          <w:u w:val="single"/>
          <w:lang w:val="ca-ES"/>
        </w:rPr>
        <w:t xml:space="preserve">Transcurrido el período </w:t>
      </w:r>
      <w:r w:rsidR="00A81CE5" w:rsidRPr="00156FC4">
        <w:rPr>
          <w:rFonts w:eastAsia="Calibri"/>
          <w:b/>
          <w:bCs/>
          <w:noProof/>
          <w:color w:val="000000" w:themeColor="text1"/>
          <w:u w:val="single"/>
          <w:lang w:val="ca-ES"/>
        </w:rPr>
        <w:t>inicial</w:t>
      </w:r>
      <w:r w:rsidR="00184D9D" w:rsidRPr="00156FC4">
        <w:rPr>
          <w:rFonts w:eastAsia="Calibri"/>
          <w:noProof/>
          <w:color w:val="000000" w:themeColor="text1"/>
          <w:lang w:val="ca-ES"/>
        </w:rPr>
        <w:t xml:space="preserve"> (12 meses)</w:t>
      </w:r>
      <w:r w:rsidR="00A20EBE" w:rsidRPr="00156FC4">
        <w:rPr>
          <w:rFonts w:eastAsia="Calibri"/>
          <w:noProof/>
          <w:color w:val="000000" w:themeColor="text1"/>
          <w:lang w:val="ca-ES"/>
        </w:rPr>
        <w:t xml:space="preserve">, </w:t>
      </w:r>
      <w:r w:rsidR="00A20EBE" w:rsidRPr="00156FC4">
        <w:rPr>
          <w:rFonts w:eastAsia="Calibri"/>
          <w:noProof/>
          <w:lang w:val="ca-ES"/>
        </w:rPr>
        <w:t xml:space="preserve">podrá también aplicarse una </w:t>
      </w:r>
      <w:r w:rsidR="00A20EBE" w:rsidRPr="00156FC4">
        <w:rPr>
          <w:rFonts w:eastAsia="Calibri"/>
          <w:b/>
          <w:bCs/>
          <w:noProof/>
          <w:color w:val="000000" w:themeColor="text1"/>
          <w:lang w:val="ca-ES"/>
        </w:rPr>
        <w:t>cuota reducida</w:t>
      </w:r>
      <w:r w:rsidR="00A20EBE" w:rsidRPr="00156FC4">
        <w:rPr>
          <w:rFonts w:eastAsia="Calibri"/>
          <w:noProof/>
          <w:color w:val="000000" w:themeColor="text1"/>
          <w:lang w:val="ca-ES"/>
        </w:rPr>
        <w:t xml:space="preserve"> </w:t>
      </w:r>
      <w:r w:rsidR="00A20EBE" w:rsidRPr="00156FC4">
        <w:rPr>
          <w:rFonts w:eastAsia="Calibri"/>
          <w:noProof/>
          <w:lang w:val="ca-ES"/>
        </w:rPr>
        <w:t xml:space="preserve">durante los siguientes </w:t>
      </w:r>
      <w:r w:rsidR="00A20EBE" w:rsidRPr="00156FC4">
        <w:rPr>
          <w:rFonts w:eastAsia="Calibri"/>
          <w:noProof/>
          <w:u w:val="single"/>
          <w:lang w:val="ca-ES"/>
        </w:rPr>
        <w:t>doce meses</w:t>
      </w:r>
      <w:r w:rsidR="00A20EBE" w:rsidRPr="00156FC4">
        <w:rPr>
          <w:rFonts w:eastAsia="Calibri"/>
          <w:noProof/>
          <w:lang w:val="ca-ES"/>
        </w:rPr>
        <w:t xml:space="preserve"> naturales completos, respecto a aquellos trabajadores por cuenta propia cuyos </w:t>
      </w:r>
      <w:r w:rsidR="00A20EBE" w:rsidRPr="00156FC4">
        <w:rPr>
          <w:rFonts w:eastAsia="Calibri"/>
          <w:b/>
          <w:bCs/>
          <w:noProof/>
          <w:color w:val="000000" w:themeColor="text1"/>
          <w:lang w:val="ca-ES"/>
        </w:rPr>
        <w:t>rendimientos económicos netos anuales</w:t>
      </w:r>
      <w:r w:rsidR="00A20EBE" w:rsidRPr="00156FC4">
        <w:rPr>
          <w:rFonts w:eastAsia="Calibri"/>
          <w:noProof/>
          <w:lang w:val="ca-ES"/>
        </w:rPr>
        <w:t xml:space="preserve">, sean </w:t>
      </w:r>
      <w:r w:rsidR="00A20EBE" w:rsidRPr="00156FC4">
        <w:rPr>
          <w:rFonts w:eastAsia="Calibri"/>
          <w:b/>
          <w:bCs/>
          <w:noProof/>
          <w:color w:val="000000" w:themeColor="text1"/>
          <w:lang w:val="ca-ES"/>
        </w:rPr>
        <w:t xml:space="preserve">inferiores al </w:t>
      </w:r>
      <w:r w:rsidR="00184D9D" w:rsidRPr="00156FC4">
        <w:rPr>
          <w:rFonts w:eastAsia="Calibri"/>
          <w:b/>
          <w:bCs/>
          <w:noProof/>
          <w:color w:val="000000" w:themeColor="text1"/>
          <w:lang w:val="ca-ES"/>
        </w:rPr>
        <w:t>SMI</w:t>
      </w:r>
      <w:r w:rsidR="00A20EBE" w:rsidRPr="00156FC4">
        <w:rPr>
          <w:rFonts w:eastAsia="Calibri"/>
          <w:b/>
          <w:bCs/>
          <w:noProof/>
          <w:color w:val="000000" w:themeColor="text1"/>
          <w:lang w:val="ca-ES"/>
        </w:rPr>
        <w:t xml:space="preserve"> anual</w:t>
      </w:r>
      <w:r w:rsidR="00A20EBE" w:rsidRPr="00156FC4">
        <w:rPr>
          <w:rFonts w:eastAsia="Calibri"/>
          <w:noProof/>
          <w:color w:val="000000" w:themeColor="text1"/>
          <w:lang w:val="ca-ES"/>
        </w:rPr>
        <w:t xml:space="preserve"> </w:t>
      </w:r>
      <w:r w:rsidR="00A20EBE" w:rsidRPr="00156FC4">
        <w:rPr>
          <w:rFonts w:eastAsia="Calibri"/>
          <w:noProof/>
          <w:lang w:val="ca-ES"/>
        </w:rPr>
        <w:t>que corresponda a este período.</w:t>
      </w:r>
      <w:r w:rsidR="00E40CCD" w:rsidRPr="00156FC4">
        <w:rPr>
          <w:rFonts w:eastAsia="Calibri"/>
          <w:noProof/>
          <w:sz w:val="18"/>
          <w:szCs w:val="18"/>
          <w:lang w:val="ca-ES"/>
        </w:rPr>
        <w:t xml:space="preserve"> </w:t>
      </w:r>
    </w:p>
    <w:p w14:paraId="58F8BD1C" w14:textId="6CFD1BEC" w:rsidR="00A81CE5" w:rsidRPr="00156FC4" w:rsidRDefault="00A81CE5" w:rsidP="00A20EBE">
      <w:pPr>
        <w:jc w:val="both"/>
        <w:rPr>
          <w:rFonts w:eastAsia="Calibri"/>
          <w:noProof/>
          <w:lang w:val="ca-ES"/>
        </w:rPr>
      </w:pPr>
    </w:p>
    <w:p w14:paraId="571840A7" w14:textId="6DB7E6A4" w:rsidR="00CD21F9" w:rsidRPr="00156FC4" w:rsidRDefault="001A0C20" w:rsidP="00CD21F9">
      <w:pPr>
        <w:jc w:val="both"/>
        <w:rPr>
          <w:rFonts w:eastAsia="Calibri"/>
          <w:b/>
          <w:bCs/>
          <w:noProof/>
          <w:color w:val="000000" w:themeColor="text1"/>
          <w:sz w:val="22"/>
          <w:szCs w:val="22"/>
          <w:lang w:val="ca-ES"/>
        </w:rPr>
      </w:pPr>
      <w:r w:rsidRPr="00156FC4">
        <w:rPr>
          <w:rFonts w:eastAsia="Calibri"/>
          <w:b/>
          <w:bCs/>
          <w:noProof/>
          <w:color w:val="000000" w:themeColor="text1"/>
          <w:sz w:val="22"/>
          <w:szCs w:val="22"/>
          <w:lang w:val="ca-ES"/>
        </w:rPr>
        <w:t>Entre los años 2023 y 2025</w:t>
      </w:r>
      <w:r w:rsidRPr="00156FC4">
        <w:rPr>
          <w:rFonts w:eastAsia="Calibri"/>
          <w:noProof/>
          <w:lang w:val="ca-ES"/>
        </w:rPr>
        <w:t>, l</w:t>
      </w:r>
      <w:r w:rsidR="00CD21F9" w:rsidRPr="00156FC4">
        <w:rPr>
          <w:rFonts w:eastAsia="Calibri"/>
          <w:noProof/>
          <w:lang w:val="ca-ES"/>
        </w:rPr>
        <w:t xml:space="preserve">a cuantía de la cuota reducida </w:t>
      </w:r>
      <w:r w:rsidR="00A00EDD" w:rsidRPr="00156FC4">
        <w:rPr>
          <w:rFonts w:eastAsia="Calibri"/>
          <w:noProof/>
          <w:lang w:val="ca-ES"/>
        </w:rPr>
        <w:t>a partir del</w:t>
      </w:r>
      <w:r w:rsidRPr="00156FC4">
        <w:rPr>
          <w:rFonts w:eastAsia="Calibri"/>
          <w:noProof/>
          <w:lang w:val="ca-ES"/>
        </w:rPr>
        <w:t xml:space="preserve"> segundo período </w:t>
      </w:r>
      <w:r w:rsidR="00CD21F9" w:rsidRPr="00156FC4">
        <w:rPr>
          <w:rFonts w:eastAsia="Calibri"/>
          <w:noProof/>
          <w:color w:val="404040"/>
          <w:lang w:val="ca-ES"/>
        </w:rPr>
        <w:t xml:space="preserve">será de </w:t>
      </w:r>
      <w:r w:rsidR="00CD21F9" w:rsidRPr="00156FC4">
        <w:rPr>
          <w:rFonts w:eastAsia="Calibri"/>
          <w:b/>
          <w:bCs/>
          <w:noProof/>
          <w:color w:val="000000" w:themeColor="text1"/>
          <w:sz w:val="22"/>
          <w:szCs w:val="22"/>
          <w:lang w:val="ca-ES"/>
        </w:rPr>
        <w:t xml:space="preserve">80 </w:t>
      </w:r>
      <w:r w:rsidR="00A00EDD" w:rsidRPr="00156FC4">
        <w:rPr>
          <w:rFonts w:eastAsia="Calibri"/>
          <w:b/>
          <w:bCs/>
          <w:noProof/>
          <w:color w:val="000000" w:themeColor="text1"/>
          <w:sz w:val="22"/>
          <w:szCs w:val="22"/>
          <w:lang w:val="ca-ES"/>
        </w:rPr>
        <w:t>€</w:t>
      </w:r>
      <w:r w:rsidR="00CD21F9" w:rsidRPr="00156FC4">
        <w:rPr>
          <w:rFonts w:eastAsia="Calibri"/>
          <w:b/>
          <w:bCs/>
          <w:noProof/>
          <w:color w:val="000000" w:themeColor="text1"/>
          <w:sz w:val="22"/>
          <w:szCs w:val="22"/>
          <w:lang w:val="ca-ES"/>
        </w:rPr>
        <w:t xml:space="preserve"> mensuales</w:t>
      </w:r>
    </w:p>
    <w:p w14:paraId="6B76F376" w14:textId="77777777" w:rsidR="00E54755" w:rsidRPr="00156FC4" w:rsidRDefault="00E54755" w:rsidP="00CD21F9">
      <w:pPr>
        <w:jc w:val="both"/>
        <w:rPr>
          <w:rFonts w:eastAsia="Calibri"/>
          <w:noProof/>
          <w:sz w:val="18"/>
          <w:szCs w:val="18"/>
          <w:lang w:val="ca-ES"/>
        </w:rPr>
      </w:pPr>
    </w:p>
    <w:p w14:paraId="43180768" w14:textId="37993FBB" w:rsidR="00E54755" w:rsidRPr="00156FC4" w:rsidRDefault="00F31460" w:rsidP="00CD21F9">
      <w:pPr>
        <w:jc w:val="both"/>
        <w:rPr>
          <w:rFonts w:eastAsia="Calibri"/>
          <w:b/>
          <w:bCs/>
          <w:noProof/>
          <w:color w:val="000000" w:themeColor="text1"/>
          <w:lang w:val="ca-ES"/>
        </w:rPr>
      </w:pPr>
      <w:r w:rsidRPr="00156FC4">
        <w:rPr>
          <w:rFonts w:eastAsia="Calibri"/>
          <w:noProof/>
          <w:sz w:val="18"/>
          <w:szCs w:val="18"/>
          <w:lang w:val="ca-ES"/>
        </w:rPr>
        <w:t>E</w:t>
      </w:r>
      <w:r w:rsidR="00E54755" w:rsidRPr="00156FC4">
        <w:rPr>
          <w:rFonts w:eastAsia="Calibri"/>
          <w:noProof/>
          <w:sz w:val="18"/>
          <w:szCs w:val="18"/>
          <w:lang w:val="ca-ES"/>
        </w:rPr>
        <w:t xml:space="preserve">n los supuestos de </w:t>
      </w:r>
      <w:r w:rsidR="00E54755" w:rsidRPr="00156FC4">
        <w:rPr>
          <w:rFonts w:eastAsia="Calibri"/>
          <w:noProof/>
          <w:color w:val="000000" w:themeColor="text1"/>
          <w:sz w:val="18"/>
          <w:szCs w:val="18"/>
          <w:lang w:val="ca-ES"/>
        </w:rPr>
        <w:t>discapacidad igual o superior al 33 %, víctimas de violencia de género o de terrorismo</w:t>
      </w:r>
      <w:r w:rsidRPr="00156FC4">
        <w:rPr>
          <w:rFonts w:eastAsia="Calibri"/>
          <w:noProof/>
          <w:color w:val="000000" w:themeColor="text1"/>
          <w:sz w:val="18"/>
          <w:szCs w:val="18"/>
          <w:lang w:val="ca-ES"/>
        </w:rPr>
        <w:t xml:space="preserve">, el segundo período tendrá una duración </w:t>
      </w:r>
      <w:r w:rsidRPr="00156FC4">
        <w:rPr>
          <w:rFonts w:eastAsia="Calibri"/>
          <w:noProof/>
          <w:color w:val="000000" w:themeColor="text1"/>
          <w:sz w:val="18"/>
          <w:szCs w:val="18"/>
          <w:u w:val="single"/>
          <w:lang w:val="ca-ES"/>
        </w:rPr>
        <w:t>de 36 meses y</w:t>
      </w:r>
      <w:r w:rsidR="002D439B" w:rsidRPr="00156FC4">
        <w:rPr>
          <w:rFonts w:eastAsia="Calibri"/>
          <w:noProof/>
          <w:color w:val="000000" w:themeColor="text1"/>
          <w:sz w:val="18"/>
          <w:szCs w:val="18"/>
          <w:lang w:val="ca-ES"/>
        </w:rPr>
        <w:t xml:space="preserve"> la cuota será de </w:t>
      </w:r>
      <w:r w:rsidR="002D439B" w:rsidRPr="00156FC4">
        <w:rPr>
          <w:rFonts w:eastAsia="Calibri"/>
          <w:b/>
          <w:bCs/>
          <w:noProof/>
          <w:color w:val="000000" w:themeColor="text1"/>
          <w:lang w:val="ca-ES"/>
        </w:rPr>
        <w:t>160 € mensuales</w:t>
      </w:r>
      <w:r w:rsidR="002D439B" w:rsidRPr="00156FC4">
        <w:rPr>
          <w:rFonts w:eastAsia="Calibri"/>
          <w:noProof/>
          <w:color w:val="000000" w:themeColor="text1"/>
          <w:lang w:val="ca-ES"/>
        </w:rPr>
        <w:t>.</w:t>
      </w:r>
    </w:p>
    <w:p w14:paraId="110B1C93" w14:textId="77777777" w:rsidR="0018638A" w:rsidRPr="00156FC4" w:rsidRDefault="0018638A" w:rsidP="0018638A">
      <w:pPr>
        <w:jc w:val="both"/>
        <w:rPr>
          <w:rFonts w:eastAsia="Calibri"/>
          <w:noProof/>
          <w:color w:val="404040"/>
          <w:lang w:val="ca-ES"/>
        </w:rPr>
      </w:pPr>
    </w:p>
    <w:p w14:paraId="2C1E27B4" w14:textId="0216E459" w:rsidR="006C0D60" w:rsidRPr="00156FC4" w:rsidRDefault="0018638A" w:rsidP="00885FC7">
      <w:pPr>
        <w:jc w:val="both"/>
        <w:rPr>
          <w:rFonts w:eastAsia="Calibri"/>
          <w:noProof/>
          <w:color w:val="000000" w:themeColor="text1"/>
          <w:lang w:val="ca-ES"/>
        </w:rPr>
      </w:pPr>
      <w:r w:rsidRPr="00156FC4">
        <w:rPr>
          <w:rFonts w:eastAsia="Calibri"/>
          <w:noProof/>
          <w:color w:val="000000" w:themeColor="text1"/>
          <w:lang w:val="ca-ES"/>
        </w:rPr>
        <w:t xml:space="preserve">A partir del año 2026, el importe </w:t>
      </w:r>
      <w:r w:rsidR="007823A3" w:rsidRPr="00156FC4">
        <w:rPr>
          <w:rFonts w:eastAsia="Calibri"/>
          <w:noProof/>
          <w:color w:val="000000" w:themeColor="text1"/>
          <w:lang w:val="ca-ES"/>
        </w:rPr>
        <w:t xml:space="preserve">de la cuantía de la cuota reducida </w:t>
      </w:r>
      <w:r w:rsidRPr="00156FC4">
        <w:rPr>
          <w:rFonts w:eastAsia="Calibri"/>
          <w:noProof/>
          <w:color w:val="000000" w:themeColor="text1"/>
          <w:lang w:val="ca-ES"/>
        </w:rPr>
        <w:t xml:space="preserve">será fijado por la Ley de </w:t>
      </w:r>
      <w:r w:rsidR="00887851" w:rsidRPr="00156FC4">
        <w:rPr>
          <w:rFonts w:eastAsia="Calibri"/>
          <w:noProof/>
          <w:color w:val="000000" w:themeColor="text1"/>
          <w:lang w:val="ca-ES"/>
        </w:rPr>
        <w:t>PGE</w:t>
      </w:r>
      <w:r w:rsidRPr="00156FC4">
        <w:rPr>
          <w:rFonts w:eastAsia="Calibri"/>
          <w:noProof/>
          <w:color w:val="000000" w:themeColor="text1"/>
          <w:lang w:val="ca-ES"/>
        </w:rPr>
        <w:t xml:space="preserve"> de cada ejercicio</w:t>
      </w:r>
      <w:r w:rsidR="007823A3" w:rsidRPr="00156FC4">
        <w:rPr>
          <w:rFonts w:eastAsia="Calibri"/>
          <w:noProof/>
          <w:color w:val="000000" w:themeColor="text1"/>
          <w:lang w:val="ca-ES"/>
        </w:rPr>
        <w:t xml:space="preserve"> </w:t>
      </w:r>
    </w:p>
    <w:p w14:paraId="5FEF9F45" w14:textId="77777777" w:rsidR="006C0D60" w:rsidRPr="00156FC4" w:rsidRDefault="006C0D60" w:rsidP="00885FC7">
      <w:pPr>
        <w:jc w:val="both"/>
        <w:rPr>
          <w:rFonts w:eastAsia="Calibri"/>
          <w:noProof/>
          <w:color w:val="404040"/>
          <w:lang w:val="ca-ES"/>
        </w:rPr>
      </w:pPr>
    </w:p>
    <w:p w14:paraId="6111BF33" w14:textId="27FA38BC" w:rsidR="007272A6" w:rsidRPr="00156FC4" w:rsidRDefault="007272A6" w:rsidP="007272A6">
      <w:pPr>
        <w:jc w:val="both"/>
        <w:rPr>
          <w:rFonts w:eastAsia="Calibri"/>
          <w:noProof/>
          <w:lang w:val="ca-ES"/>
        </w:rPr>
      </w:pPr>
      <w:r w:rsidRPr="00156FC4">
        <w:rPr>
          <w:rFonts w:eastAsia="Calibri"/>
          <w:noProof/>
          <w:lang w:val="ca-ES"/>
        </w:rPr>
        <w:t xml:space="preserve">Las cuotas reducidas </w:t>
      </w:r>
      <w:r w:rsidRPr="00156FC4">
        <w:rPr>
          <w:rFonts w:eastAsia="Calibri"/>
          <w:b/>
          <w:bCs/>
          <w:noProof/>
          <w:color w:val="000000" w:themeColor="text1"/>
          <w:lang w:val="ca-ES"/>
        </w:rPr>
        <w:t>resultará</w:t>
      </w:r>
      <w:r w:rsidR="00072554" w:rsidRPr="00156FC4">
        <w:rPr>
          <w:rFonts w:eastAsia="Calibri"/>
          <w:b/>
          <w:bCs/>
          <w:noProof/>
          <w:color w:val="000000" w:themeColor="text1"/>
          <w:lang w:val="ca-ES"/>
        </w:rPr>
        <w:t>n</w:t>
      </w:r>
      <w:r w:rsidRPr="00156FC4">
        <w:rPr>
          <w:rFonts w:eastAsia="Calibri"/>
          <w:b/>
          <w:bCs/>
          <w:noProof/>
          <w:color w:val="000000" w:themeColor="text1"/>
          <w:lang w:val="ca-ES"/>
        </w:rPr>
        <w:t xml:space="preserve"> de aplicación aun cuando</w:t>
      </w:r>
      <w:r w:rsidRPr="00156FC4">
        <w:rPr>
          <w:rFonts w:eastAsia="Calibri"/>
          <w:noProof/>
          <w:color w:val="000000" w:themeColor="text1"/>
          <w:lang w:val="ca-ES"/>
        </w:rPr>
        <w:t xml:space="preserve"> </w:t>
      </w:r>
      <w:r w:rsidRPr="00156FC4">
        <w:rPr>
          <w:rFonts w:eastAsia="Calibri"/>
          <w:noProof/>
          <w:lang w:val="ca-ES"/>
        </w:rPr>
        <w:t xml:space="preserve">los beneficiarios de las reducciones, una vez iniciada su actividad, </w:t>
      </w:r>
      <w:r w:rsidRPr="00156FC4">
        <w:rPr>
          <w:rFonts w:eastAsia="Calibri"/>
          <w:b/>
          <w:bCs/>
          <w:noProof/>
          <w:color w:val="000000" w:themeColor="text1"/>
          <w:lang w:val="ca-ES"/>
        </w:rPr>
        <w:t>empleen a trabajadores por cuenta ajena</w:t>
      </w:r>
      <w:r w:rsidRPr="00156FC4">
        <w:rPr>
          <w:rFonts w:eastAsia="Calibri"/>
          <w:noProof/>
          <w:lang w:val="ca-ES"/>
        </w:rPr>
        <w:t>.</w:t>
      </w:r>
      <w:r w:rsidR="00452776" w:rsidRPr="00156FC4">
        <w:rPr>
          <w:rFonts w:eastAsia="Calibri"/>
          <w:noProof/>
          <w:lang w:val="ca-ES"/>
        </w:rPr>
        <w:t xml:space="preserve"> </w:t>
      </w:r>
    </w:p>
    <w:p w14:paraId="637EBD4D" w14:textId="10312A56" w:rsidR="00757143" w:rsidRPr="00156FC4" w:rsidRDefault="00757143" w:rsidP="00A20EBE">
      <w:pPr>
        <w:jc w:val="both"/>
        <w:rPr>
          <w:rFonts w:eastAsia="Calibri"/>
          <w:noProof/>
          <w:sz w:val="18"/>
          <w:szCs w:val="18"/>
          <w:lang w:val="ca-ES"/>
        </w:rPr>
      </w:pPr>
    </w:p>
    <w:p w14:paraId="343FD2B5" w14:textId="2DB68AF9" w:rsidR="00F2729F" w:rsidRPr="00156FC4" w:rsidRDefault="00554ED1" w:rsidP="008141ED">
      <w:pPr>
        <w:jc w:val="both"/>
        <w:rPr>
          <w:rFonts w:eastAsia="Calibri"/>
          <w:noProof/>
          <w:sz w:val="18"/>
          <w:szCs w:val="18"/>
          <w:lang w:val="ca-ES"/>
        </w:rPr>
      </w:pPr>
      <w:r w:rsidRPr="00156FC4">
        <w:rPr>
          <w:rFonts w:eastAsia="Calibri"/>
          <w:noProof/>
          <w:sz w:val="18"/>
          <w:szCs w:val="18"/>
          <w:lang w:val="ca-ES"/>
        </w:rPr>
        <w:t xml:space="preserve">Estas reducciones </w:t>
      </w:r>
      <w:r w:rsidR="00452776" w:rsidRPr="00156FC4">
        <w:rPr>
          <w:rFonts w:eastAsia="Calibri"/>
          <w:b/>
          <w:bCs/>
          <w:noProof/>
          <w:color w:val="000000" w:themeColor="text1"/>
          <w:sz w:val="22"/>
          <w:szCs w:val="22"/>
          <w:lang w:val="ca-ES"/>
        </w:rPr>
        <w:t>también serán de aplicación</w:t>
      </w:r>
      <w:r w:rsidR="008141ED" w:rsidRPr="00156FC4">
        <w:rPr>
          <w:rFonts w:eastAsia="Calibri"/>
          <w:noProof/>
          <w:color w:val="000000" w:themeColor="text1"/>
          <w:sz w:val="18"/>
          <w:szCs w:val="18"/>
          <w:lang w:val="ca-ES"/>
        </w:rPr>
        <w:t xml:space="preserve"> </w:t>
      </w:r>
      <w:r w:rsidR="00F2729F" w:rsidRPr="00156FC4">
        <w:rPr>
          <w:rFonts w:eastAsia="Calibri"/>
          <w:noProof/>
          <w:lang w:val="ca-ES"/>
        </w:rPr>
        <w:t xml:space="preserve">a los trabajadores por cuenta propia que queden incluidos en el grupo primero de cotización del </w:t>
      </w:r>
      <w:r w:rsidR="008141ED" w:rsidRPr="00156FC4">
        <w:rPr>
          <w:rFonts w:eastAsia="Calibri"/>
          <w:noProof/>
          <w:lang w:val="ca-ES"/>
        </w:rPr>
        <w:t xml:space="preserve">REMAR, </w:t>
      </w:r>
      <w:r w:rsidR="00FC475D" w:rsidRPr="00156FC4">
        <w:rPr>
          <w:rFonts w:eastAsia="Calibri"/>
          <w:noProof/>
          <w:lang w:val="ca-ES"/>
        </w:rPr>
        <w:t xml:space="preserve">así como, </w:t>
      </w:r>
      <w:r w:rsidR="00F2729F" w:rsidRPr="00156FC4">
        <w:rPr>
          <w:rFonts w:eastAsia="Calibri"/>
          <w:noProof/>
          <w:lang w:val="ca-ES"/>
        </w:rPr>
        <w:t xml:space="preserve">a los socios de sociedades de capital y de sociedades laborales y a los socios trabajadores de cooperativas de trabajo asociado que queden encuadrados en el </w:t>
      </w:r>
      <w:r w:rsidR="00FC475D" w:rsidRPr="00156FC4">
        <w:rPr>
          <w:rFonts w:eastAsia="Calibri"/>
          <w:noProof/>
          <w:lang w:val="ca-ES"/>
        </w:rPr>
        <w:t>RETA</w:t>
      </w:r>
      <w:r w:rsidR="00F2729F" w:rsidRPr="00156FC4">
        <w:rPr>
          <w:rFonts w:eastAsia="Calibri"/>
          <w:noProof/>
          <w:lang w:val="ca-ES"/>
        </w:rPr>
        <w:t xml:space="preserve"> o en el </w:t>
      </w:r>
      <w:r w:rsidR="008141ED" w:rsidRPr="00156FC4">
        <w:rPr>
          <w:rFonts w:eastAsia="Calibri"/>
          <w:noProof/>
          <w:lang w:val="ca-ES"/>
        </w:rPr>
        <w:t>REMAR</w:t>
      </w:r>
      <w:r w:rsidR="00F2729F" w:rsidRPr="00156FC4">
        <w:rPr>
          <w:rFonts w:eastAsia="Calibri"/>
          <w:noProof/>
          <w:lang w:val="ca-ES"/>
        </w:rPr>
        <w:t>, dentro del grupo primero de cotización</w:t>
      </w:r>
      <w:r w:rsidR="008141ED" w:rsidRPr="00156FC4">
        <w:rPr>
          <w:rFonts w:eastAsia="Calibri"/>
          <w:noProof/>
          <w:lang w:val="ca-ES"/>
        </w:rPr>
        <w:t>.</w:t>
      </w:r>
    </w:p>
    <w:p w14:paraId="6F290D03" w14:textId="77777777" w:rsidR="00D22135" w:rsidRPr="00156FC4" w:rsidRDefault="00D22135" w:rsidP="00C32899">
      <w:pPr>
        <w:jc w:val="both"/>
        <w:rPr>
          <w:rFonts w:eastAsia="Calibri"/>
          <w:noProof/>
          <w:sz w:val="18"/>
          <w:szCs w:val="18"/>
          <w:lang w:val="ca-ES"/>
        </w:rPr>
      </w:pPr>
    </w:p>
    <w:p w14:paraId="43D92A59" w14:textId="4F61FA46" w:rsidR="00C32899" w:rsidRPr="00156FC4" w:rsidRDefault="00D22135" w:rsidP="00C32899">
      <w:pPr>
        <w:jc w:val="both"/>
        <w:rPr>
          <w:rFonts w:eastAsia="Calibri"/>
          <w:noProof/>
          <w:sz w:val="18"/>
          <w:szCs w:val="18"/>
          <w:lang w:val="ca-ES"/>
        </w:rPr>
      </w:pPr>
      <w:r w:rsidRPr="00156FC4">
        <w:rPr>
          <w:rFonts w:eastAsia="Calibri"/>
          <w:noProof/>
          <w:sz w:val="18"/>
          <w:szCs w:val="18"/>
          <w:lang w:val="ca-ES"/>
        </w:rPr>
        <w:t>Estas r</w:t>
      </w:r>
      <w:r w:rsidR="00C32899" w:rsidRPr="00156FC4">
        <w:rPr>
          <w:rFonts w:eastAsia="Calibri"/>
          <w:noProof/>
          <w:sz w:val="18"/>
          <w:szCs w:val="18"/>
          <w:lang w:val="ca-ES"/>
        </w:rPr>
        <w:t xml:space="preserve">educciones en la cotización </w:t>
      </w:r>
      <w:r w:rsidR="00C32899" w:rsidRPr="00156FC4">
        <w:rPr>
          <w:rFonts w:eastAsia="Calibri"/>
          <w:b/>
          <w:bCs/>
          <w:noProof/>
          <w:color w:val="000000" w:themeColor="text1"/>
          <w:sz w:val="22"/>
          <w:szCs w:val="22"/>
          <w:lang w:val="ca-ES"/>
        </w:rPr>
        <w:t>no resultarán aplicables</w:t>
      </w:r>
      <w:r w:rsidR="00C32899" w:rsidRPr="00156FC4">
        <w:rPr>
          <w:rFonts w:eastAsia="Calibri"/>
          <w:noProof/>
          <w:color w:val="000000" w:themeColor="text1"/>
          <w:sz w:val="18"/>
          <w:szCs w:val="18"/>
          <w:lang w:val="ca-ES"/>
        </w:rPr>
        <w:t xml:space="preserve"> </w:t>
      </w:r>
      <w:r w:rsidR="00C32899" w:rsidRPr="00156FC4">
        <w:rPr>
          <w:rFonts w:eastAsia="Calibri"/>
          <w:noProof/>
          <w:sz w:val="18"/>
          <w:szCs w:val="18"/>
          <w:lang w:val="ca-ES"/>
        </w:rPr>
        <w:t xml:space="preserve">a </w:t>
      </w:r>
      <w:r w:rsidR="00C32899" w:rsidRPr="00156FC4">
        <w:rPr>
          <w:rFonts w:eastAsia="Calibri"/>
          <w:noProof/>
          <w:color w:val="000000" w:themeColor="text1"/>
          <w:sz w:val="22"/>
          <w:szCs w:val="22"/>
          <w:u w:val="single"/>
          <w:lang w:val="ca-ES"/>
        </w:rPr>
        <w:t>los familiares</w:t>
      </w:r>
      <w:r w:rsidR="00C32899" w:rsidRPr="00156FC4">
        <w:rPr>
          <w:rFonts w:eastAsia="Calibri"/>
          <w:noProof/>
          <w:color w:val="000000" w:themeColor="text1"/>
          <w:sz w:val="18"/>
          <w:szCs w:val="18"/>
          <w:lang w:val="ca-ES"/>
        </w:rPr>
        <w:t xml:space="preserve"> </w:t>
      </w:r>
      <w:r w:rsidR="00C32899" w:rsidRPr="00156FC4">
        <w:rPr>
          <w:rFonts w:eastAsia="Calibri"/>
          <w:noProof/>
          <w:color w:val="000000" w:themeColor="text1"/>
          <w:lang w:val="ca-ES"/>
        </w:rPr>
        <w:t xml:space="preserve">de trabajadores autónomos por consanguinidad o afinidad hasta el segundo grado inclusive y, en su caso, por adopción, que se incorporen </w:t>
      </w:r>
      <w:r w:rsidR="00C32899" w:rsidRPr="00156FC4">
        <w:rPr>
          <w:rFonts w:eastAsia="Calibri"/>
          <w:noProof/>
          <w:lang w:val="ca-ES"/>
        </w:rPr>
        <w:t xml:space="preserve">al </w:t>
      </w:r>
      <w:r w:rsidR="004E2571" w:rsidRPr="00156FC4">
        <w:rPr>
          <w:rFonts w:eastAsia="Calibri"/>
          <w:noProof/>
          <w:lang w:val="ca-ES"/>
        </w:rPr>
        <w:t>RETA</w:t>
      </w:r>
      <w:r w:rsidR="00C32899" w:rsidRPr="00156FC4">
        <w:rPr>
          <w:rFonts w:eastAsia="Calibri"/>
          <w:noProof/>
          <w:lang w:val="ca-ES"/>
        </w:rPr>
        <w:t xml:space="preserve"> o, como trabajadores por cuenta propia al grupo primero de cotización del </w:t>
      </w:r>
      <w:r w:rsidR="00EC62AE" w:rsidRPr="00156FC4">
        <w:rPr>
          <w:rFonts w:eastAsia="Calibri"/>
          <w:noProof/>
          <w:lang w:val="ca-ES"/>
        </w:rPr>
        <w:t>REMAR</w:t>
      </w:r>
      <w:r w:rsidR="00C32899" w:rsidRPr="00156FC4">
        <w:rPr>
          <w:rFonts w:eastAsia="Calibri"/>
          <w:noProof/>
          <w:lang w:val="ca-ES"/>
        </w:rPr>
        <w:t xml:space="preserve">, ni a los miembros de institutos de vida consagrada de la Iglesia Católica incluidos en el </w:t>
      </w:r>
      <w:r w:rsidR="00EC62AE" w:rsidRPr="00156FC4">
        <w:rPr>
          <w:rFonts w:eastAsia="Calibri"/>
          <w:noProof/>
          <w:lang w:val="ca-ES"/>
        </w:rPr>
        <w:t>RETA.</w:t>
      </w:r>
    </w:p>
    <w:p w14:paraId="7D3A6894" w14:textId="77777777" w:rsidR="00C32899" w:rsidRPr="00156FC4" w:rsidRDefault="00C32899" w:rsidP="00C32899">
      <w:pPr>
        <w:jc w:val="both"/>
        <w:rPr>
          <w:rFonts w:eastAsia="Calibri"/>
          <w:noProof/>
          <w:sz w:val="18"/>
          <w:szCs w:val="18"/>
          <w:lang w:val="ca-ES"/>
        </w:rPr>
      </w:pPr>
    </w:p>
    <w:p w14:paraId="77198326" w14:textId="77777777" w:rsidR="00A20EBE" w:rsidRPr="00156FC4" w:rsidRDefault="00A20EBE" w:rsidP="00A20EBE">
      <w:pPr>
        <w:jc w:val="both"/>
        <w:rPr>
          <w:rFonts w:eastAsia="Calibri"/>
          <w:noProof/>
          <w:lang w:val="ca-ES"/>
        </w:rPr>
      </w:pPr>
    </w:p>
    <w:p w14:paraId="5C512B89" w14:textId="07F65960" w:rsidR="005C3D80" w:rsidRPr="00156FC4" w:rsidRDefault="001F071F" w:rsidP="00CB549D">
      <w:pPr>
        <w:jc w:val="both"/>
        <w:rPr>
          <w:rFonts w:eastAsia="Calibri"/>
          <w:noProof/>
          <w:sz w:val="18"/>
          <w:szCs w:val="18"/>
          <w:lang w:val="ca-ES"/>
        </w:rPr>
      </w:pPr>
      <w:r w:rsidRPr="00156FC4">
        <w:rPr>
          <w:rFonts w:eastAsia="Calibri"/>
          <w:noProof/>
          <w:sz w:val="22"/>
          <w:szCs w:val="22"/>
          <w:u w:val="single"/>
          <w:lang w:val="ca-ES"/>
        </w:rPr>
        <w:t>A partir del día 1 de enero de 2023</w:t>
      </w:r>
      <w:r w:rsidRPr="00156FC4">
        <w:rPr>
          <w:rFonts w:eastAsia="Calibri"/>
          <w:noProof/>
          <w:sz w:val="22"/>
          <w:szCs w:val="22"/>
          <w:lang w:val="ca-ES"/>
        </w:rPr>
        <w:t xml:space="preserve"> entrará en vigor la</w:t>
      </w:r>
      <w:r w:rsidRPr="00156FC4">
        <w:rPr>
          <w:rFonts w:eastAsia="Calibri"/>
          <w:b/>
          <w:bCs/>
          <w:noProof/>
          <w:sz w:val="22"/>
          <w:szCs w:val="22"/>
          <w:lang w:val="ca-ES"/>
        </w:rPr>
        <w:t xml:space="preserve"> </w:t>
      </w:r>
      <w:r w:rsidRPr="00156FC4">
        <w:rPr>
          <w:rFonts w:eastAsia="Calibri"/>
          <w:b/>
          <w:bCs/>
          <w:noProof/>
          <w:color w:val="000000" w:themeColor="text1"/>
          <w:sz w:val="22"/>
          <w:szCs w:val="22"/>
          <w:u w:val="single"/>
          <w:lang w:val="ca-ES"/>
        </w:rPr>
        <w:t xml:space="preserve">nueva </w:t>
      </w:r>
      <w:r w:rsidR="00473EFE" w:rsidRPr="00156FC4">
        <w:rPr>
          <w:rFonts w:eastAsia="Calibri"/>
          <w:b/>
          <w:bCs/>
          <w:noProof/>
          <w:color w:val="000000" w:themeColor="text1"/>
          <w:sz w:val="22"/>
          <w:szCs w:val="22"/>
          <w:u w:val="single"/>
          <w:lang w:val="ca-ES"/>
        </w:rPr>
        <w:t>bonificación</w:t>
      </w:r>
      <w:r w:rsidR="00473EFE" w:rsidRPr="00156FC4">
        <w:rPr>
          <w:rFonts w:eastAsia="Calibri"/>
          <w:b/>
          <w:bCs/>
          <w:noProof/>
          <w:color w:val="000000" w:themeColor="text1"/>
          <w:sz w:val="22"/>
          <w:szCs w:val="22"/>
          <w:lang w:val="ca-ES"/>
        </w:rPr>
        <w:t xml:space="preserve"> </w:t>
      </w:r>
      <w:r w:rsidR="00473EFE" w:rsidRPr="00156FC4">
        <w:rPr>
          <w:rFonts w:eastAsia="Calibri"/>
          <w:noProof/>
          <w:sz w:val="22"/>
          <w:szCs w:val="22"/>
          <w:lang w:val="ca-ES"/>
        </w:rPr>
        <w:t xml:space="preserve">en la cotización </w:t>
      </w:r>
      <w:r w:rsidR="00B27893" w:rsidRPr="00156FC4">
        <w:rPr>
          <w:rFonts w:eastAsia="Calibri"/>
          <w:noProof/>
          <w:sz w:val="22"/>
          <w:szCs w:val="22"/>
          <w:lang w:val="ca-ES"/>
        </w:rPr>
        <w:t>de l</w:t>
      </w:r>
      <w:r w:rsidR="005C3D80" w:rsidRPr="00156FC4">
        <w:rPr>
          <w:rFonts w:eastAsia="Calibri"/>
          <w:noProof/>
          <w:sz w:val="22"/>
          <w:szCs w:val="22"/>
          <w:lang w:val="ca-ES"/>
        </w:rPr>
        <w:t>os trabajadores autónomos que sean</w:t>
      </w:r>
      <w:r w:rsidR="005C3D80" w:rsidRPr="00156FC4">
        <w:rPr>
          <w:rFonts w:eastAsia="Calibri"/>
          <w:b/>
          <w:bCs/>
          <w:noProof/>
          <w:sz w:val="22"/>
          <w:szCs w:val="22"/>
          <w:lang w:val="ca-ES"/>
        </w:rPr>
        <w:t xml:space="preserve"> </w:t>
      </w:r>
      <w:r w:rsidR="005C3D80" w:rsidRPr="00156FC4">
        <w:rPr>
          <w:rFonts w:eastAsia="Calibri"/>
          <w:b/>
          <w:bCs/>
          <w:noProof/>
          <w:color w:val="000000" w:themeColor="text1"/>
          <w:sz w:val="22"/>
          <w:szCs w:val="22"/>
          <w:lang w:val="ca-ES"/>
        </w:rPr>
        <w:t>beneficiarios de la prestación para el cuidado de menores afectados por cáncer u otra enfermedad grave</w:t>
      </w:r>
      <w:r w:rsidR="005C3D80" w:rsidRPr="00156FC4">
        <w:rPr>
          <w:rFonts w:eastAsia="Calibri"/>
          <w:b/>
          <w:bCs/>
          <w:noProof/>
          <w:sz w:val="22"/>
          <w:szCs w:val="22"/>
          <w:lang w:val="ca-ES"/>
        </w:rPr>
        <w:t>,</w:t>
      </w:r>
      <w:r w:rsidR="005C3D80" w:rsidRPr="00156FC4">
        <w:rPr>
          <w:rFonts w:eastAsia="Calibri"/>
          <w:noProof/>
          <w:sz w:val="18"/>
          <w:szCs w:val="18"/>
          <w:lang w:val="ca-ES"/>
        </w:rPr>
        <w:t xml:space="preserve"> durante el período de percepción de dicha prestación</w:t>
      </w:r>
      <w:r w:rsidR="005D2A72" w:rsidRPr="00156FC4">
        <w:rPr>
          <w:rFonts w:eastAsia="Calibri"/>
          <w:noProof/>
          <w:sz w:val="18"/>
          <w:szCs w:val="18"/>
          <w:lang w:val="ca-ES"/>
        </w:rPr>
        <w:t xml:space="preserve">. </w:t>
      </w:r>
    </w:p>
    <w:p w14:paraId="10CF6150" w14:textId="77777777" w:rsidR="00CB549D" w:rsidRPr="00156FC4" w:rsidRDefault="00CB549D" w:rsidP="00CB549D">
      <w:pPr>
        <w:jc w:val="both"/>
        <w:rPr>
          <w:rFonts w:eastAsia="Calibri"/>
          <w:noProof/>
          <w:sz w:val="18"/>
          <w:szCs w:val="18"/>
          <w:lang w:val="ca-ES"/>
        </w:rPr>
      </w:pPr>
    </w:p>
    <w:p w14:paraId="1C4EC506" w14:textId="14E93958" w:rsidR="003227BD" w:rsidRPr="00156FC4" w:rsidRDefault="003227BD" w:rsidP="00165A63">
      <w:pPr>
        <w:jc w:val="both"/>
        <w:rPr>
          <w:rFonts w:eastAsia="Calibri"/>
          <w:noProof/>
          <w:color w:val="404040"/>
          <w:lang w:val="ca-ES"/>
        </w:rPr>
      </w:pPr>
      <w:bookmarkStart w:id="25" w:name="_Beneficios_en_la"/>
      <w:bookmarkEnd w:id="25"/>
    </w:p>
    <w:p w14:paraId="5249A75B" w14:textId="7FB43CEC" w:rsidR="003227BD" w:rsidRPr="00156FC4" w:rsidRDefault="007D342D" w:rsidP="00165A63">
      <w:pPr>
        <w:jc w:val="both"/>
        <w:rPr>
          <w:rFonts w:eastAsia="Calibri"/>
          <w:noProof/>
          <w:color w:val="000000" w:themeColor="text1"/>
          <w:lang w:val="ca-ES"/>
        </w:rPr>
      </w:pPr>
      <w:r w:rsidRPr="00156FC4">
        <w:rPr>
          <w:rFonts w:eastAsia="Calibri"/>
          <w:noProof/>
          <w:color w:val="404040"/>
          <w:sz w:val="22"/>
          <w:szCs w:val="22"/>
          <w:u w:val="single"/>
          <w:lang w:val="ca-ES"/>
        </w:rPr>
        <w:t>A</w:t>
      </w:r>
      <w:r w:rsidR="00D63721" w:rsidRPr="00156FC4">
        <w:rPr>
          <w:rFonts w:eastAsia="Calibri"/>
          <w:noProof/>
          <w:color w:val="404040"/>
          <w:sz w:val="22"/>
          <w:szCs w:val="22"/>
          <w:u w:val="single"/>
          <w:lang w:val="ca-ES"/>
        </w:rPr>
        <w:t xml:space="preserve"> partir del </w:t>
      </w:r>
      <w:r w:rsidR="009B7DDE" w:rsidRPr="00156FC4">
        <w:rPr>
          <w:rFonts w:eastAsia="Calibri"/>
          <w:noProof/>
          <w:color w:val="000000" w:themeColor="text1"/>
          <w:sz w:val="22"/>
          <w:szCs w:val="22"/>
          <w:u w:val="single"/>
          <w:lang w:val="ca-ES"/>
        </w:rPr>
        <w:t>1 de enero de</w:t>
      </w:r>
      <w:r w:rsidR="00D63721" w:rsidRPr="00156FC4">
        <w:rPr>
          <w:rFonts w:eastAsia="Calibri"/>
          <w:noProof/>
          <w:color w:val="000000" w:themeColor="text1"/>
          <w:sz w:val="22"/>
          <w:szCs w:val="22"/>
          <w:u w:val="single"/>
          <w:lang w:val="ca-ES"/>
        </w:rPr>
        <w:t xml:space="preserve"> 2023</w:t>
      </w:r>
      <w:r w:rsidRPr="00156FC4">
        <w:rPr>
          <w:rFonts w:eastAsia="Calibri"/>
          <w:noProof/>
          <w:color w:val="000000" w:themeColor="text1"/>
          <w:sz w:val="22"/>
          <w:szCs w:val="22"/>
          <w:lang w:val="ca-ES"/>
        </w:rPr>
        <w:t xml:space="preserve"> quedan </w:t>
      </w:r>
      <w:r w:rsidRPr="00156FC4">
        <w:rPr>
          <w:rFonts w:eastAsia="Calibri"/>
          <w:b/>
          <w:bCs/>
          <w:noProof/>
          <w:color w:val="000000" w:themeColor="text1"/>
          <w:sz w:val="22"/>
          <w:szCs w:val="22"/>
          <w:lang w:val="ca-ES"/>
        </w:rPr>
        <w:t xml:space="preserve">derogados los </w:t>
      </w:r>
      <w:r w:rsidR="009B7DDE" w:rsidRPr="00156FC4">
        <w:rPr>
          <w:rFonts w:eastAsia="Calibri"/>
          <w:b/>
          <w:bCs/>
          <w:noProof/>
          <w:color w:val="000000" w:themeColor="text1"/>
          <w:sz w:val="22"/>
          <w:szCs w:val="22"/>
          <w:lang w:val="ca-ES"/>
        </w:rPr>
        <w:t xml:space="preserve">siguientes beneficios </w:t>
      </w:r>
      <w:r w:rsidR="009B7DDE" w:rsidRPr="00156FC4">
        <w:rPr>
          <w:b/>
          <w:bCs/>
          <w:noProof/>
          <w:sz w:val="22"/>
          <w:szCs w:val="22"/>
          <w:lang w:val="ca-ES"/>
        </w:rPr>
        <w:t>en la cotización</w:t>
      </w:r>
      <w:r w:rsidR="009B7DDE" w:rsidRPr="00156FC4">
        <w:rPr>
          <w:noProof/>
          <w:sz w:val="22"/>
          <w:szCs w:val="22"/>
          <w:lang w:val="ca-ES"/>
        </w:rPr>
        <w:t xml:space="preserve"> a la Seguridad Social de los trabajadores por cuenta propia</w:t>
      </w:r>
      <w:r w:rsidR="001A4EF7" w:rsidRPr="00156FC4">
        <w:rPr>
          <w:noProof/>
          <w:sz w:val="22"/>
          <w:szCs w:val="22"/>
          <w:lang w:val="ca-ES"/>
        </w:rPr>
        <w:t>,</w:t>
      </w:r>
      <w:r w:rsidR="009C73C3" w:rsidRPr="00156FC4">
        <w:rPr>
          <w:noProof/>
          <w:sz w:val="22"/>
          <w:szCs w:val="22"/>
          <w:lang w:val="ca-ES"/>
        </w:rPr>
        <w:t xml:space="preserve"> que incluían la denominada “tarifa plana”</w:t>
      </w:r>
      <w:r w:rsidR="00282129" w:rsidRPr="00156FC4">
        <w:rPr>
          <w:noProof/>
          <w:sz w:val="22"/>
          <w:szCs w:val="22"/>
          <w:lang w:val="ca-ES"/>
        </w:rPr>
        <w:t>,</w:t>
      </w:r>
      <w:r w:rsidR="005A52F4" w:rsidRPr="00156FC4">
        <w:rPr>
          <w:noProof/>
          <w:sz w:val="22"/>
          <w:szCs w:val="22"/>
          <w:lang w:val="ca-ES"/>
        </w:rPr>
        <w:t xml:space="preserve"> </w:t>
      </w:r>
      <w:r w:rsidR="005A52F4" w:rsidRPr="00156FC4">
        <w:rPr>
          <w:noProof/>
          <w:lang w:val="ca-ES"/>
        </w:rPr>
        <w:t xml:space="preserve">pero establece </w:t>
      </w:r>
      <w:r w:rsidR="00FF48E4" w:rsidRPr="00156FC4">
        <w:rPr>
          <w:rFonts w:eastAsia="Calibri"/>
          <w:noProof/>
          <w:color w:val="000000" w:themeColor="text1"/>
          <w:lang w:val="ca-ES"/>
        </w:rPr>
        <w:t>un régimen transitorio</w:t>
      </w:r>
      <w:r w:rsidR="00710E71" w:rsidRPr="00156FC4">
        <w:rPr>
          <w:rFonts w:eastAsia="Calibri"/>
          <w:noProof/>
          <w:color w:val="000000" w:themeColor="text1"/>
          <w:lang w:val="ca-ES"/>
        </w:rPr>
        <w:t xml:space="preserve"> </w:t>
      </w:r>
      <w:r w:rsidR="00F804D9" w:rsidRPr="00156FC4">
        <w:rPr>
          <w:rFonts w:eastAsia="Calibri"/>
          <w:noProof/>
          <w:color w:val="000000" w:themeColor="text1"/>
          <w:lang w:val="ca-ES"/>
        </w:rPr>
        <w:t>para</w:t>
      </w:r>
      <w:r w:rsidR="00710E71" w:rsidRPr="00156FC4">
        <w:rPr>
          <w:rFonts w:eastAsia="Calibri"/>
          <w:noProof/>
          <w:color w:val="000000" w:themeColor="text1"/>
          <w:lang w:val="ca-ES"/>
        </w:rPr>
        <w:t xml:space="preserve"> </w:t>
      </w:r>
      <w:r w:rsidR="00F804D9" w:rsidRPr="00156FC4">
        <w:rPr>
          <w:rFonts w:eastAsia="Calibri"/>
          <w:noProof/>
          <w:color w:val="404040"/>
          <w:lang w:val="ca-ES"/>
        </w:rPr>
        <w:t>quienes fueran beneficiarios de los mismos antes de 1 de enero de 2023, que podrán seguir apl</w:t>
      </w:r>
      <w:r w:rsidR="005C48FD" w:rsidRPr="00156FC4">
        <w:rPr>
          <w:rFonts w:eastAsia="Calibri"/>
          <w:noProof/>
          <w:color w:val="404040"/>
          <w:lang w:val="ca-ES"/>
        </w:rPr>
        <w:t>icándolos hasta que se agoten los periodos máximos que tengan en cada caso establecidos</w:t>
      </w:r>
      <w:r w:rsidR="007A461B" w:rsidRPr="00156FC4">
        <w:rPr>
          <w:rFonts w:eastAsia="Calibri"/>
          <w:noProof/>
          <w:color w:val="404040"/>
          <w:lang w:val="ca-ES"/>
        </w:rPr>
        <w:t xml:space="preserve"> para su aplicación</w:t>
      </w:r>
      <w:r w:rsidR="00282129" w:rsidRPr="00156FC4">
        <w:rPr>
          <w:rFonts w:eastAsia="Calibri"/>
          <w:noProof/>
          <w:color w:val="404040"/>
          <w:lang w:val="ca-ES"/>
        </w:rPr>
        <w:t>:</w:t>
      </w:r>
    </w:p>
    <w:p w14:paraId="560F3055" w14:textId="77777777" w:rsidR="00B61DA2" w:rsidRPr="00156FC4" w:rsidRDefault="00B61DA2" w:rsidP="00165A63">
      <w:pPr>
        <w:jc w:val="both"/>
        <w:rPr>
          <w:rFonts w:eastAsia="Calibri"/>
          <w:noProof/>
          <w:color w:val="404040"/>
          <w:lang w:val="ca-ES"/>
        </w:rPr>
      </w:pPr>
    </w:p>
    <w:p w14:paraId="23987F84" w14:textId="7F4B08E4" w:rsidR="00A357BE" w:rsidRPr="00156FC4" w:rsidRDefault="00B61DA2" w:rsidP="00B61DA2">
      <w:pPr>
        <w:jc w:val="both"/>
        <w:rPr>
          <w:rFonts w:eastAsia="Calibri"/>
          <w:noProof/>
          <w:color w:val="404040"/>
          <w:sz w:val="18"/>
          <w:szCs w:val="18"/>
          <w:lang w:val="ca-ES"/>
        </w:rPr>
      </w:pPr>
      <w:r w:rsidRPr="00156FC4">
        <w:rPr>
          <w:rFonts w:eastAsia="Calibri"/>
          <w:noProof/>
          <w:color w:val="000000" w:themeColor="text1"/>
          <w:sz w:val="18"/>
          <w:szCs w:val="18"/>
          <w:lang w:val="ca-ES"/>
        </w:rPr>
        <w:t xml:space="preserve">Derogación </w:t>
      </w:r>
      <w:r w:rsidR="00282129" w:rsidRPr="00156FC4">
        <w:rPr>
          <w:rFonts w:eastAsia="Calibri"/>
          <w:noProof/>
          <w:color w:val="000000" w:themeColor="text1"/>
          <w:sz w:val="18"/>
          <w:szCs w:val="18"/>
          <w:lang w:val="ca-ES"/>
        </w:rPr>
        <w:t xml:space="preserve">del </w:t>
      </w:r>
      <w:r w:rsidR="00A357BE" w:rsidRPr="00156FC4">
        <w:rPr>
          <w:rFonts w:eastAsia="Calibri"/>
          <w:noProof/>
          <w:color w:val="000000" w:themeColor="text1"/>
          <w:sz w:val="18"/>
          <w:szCs w:val="18"/>
          <w:lang w:val="ca-ES"/>
        </w:rPr>
        <w:t>Art. 31</w:t>
      </w:r>
      <w:r w:rsidRPr="00156FC4">
        <w:rPr>
          <w:rFonts w:eastAsia="Calibri"/>
          <w:noProof/>
          <w:color w:val="000000" w:themeColor="text1"/>
          <w:sz w:val="18"/>
          <w:szCs w:val="18"/>
          <w:lang w:val="ca-ES"/>
        </w:rPr>
        <w:t xml:space="preserve"> Ley 20/2007</w:t>
      </w:r>
      <w:r w:rsidR="00A357BE" w:rsidRPr="00156FC4">
        <w:rPr>
          <w:rFonts w:eastAsia="Calibri"/>
          <w:noProof/>
          <w:color w:val="404040"/>
          <w:sz w:val="18"/>
          <w:szCs w:val="18"/>
          <w:lang w:val="ca-ES"/>
        </w:rPr>
        <w:t>. Beneficios en la cotización a la Seguridad Social aplicables a los trabajadores por cuenta propia</w:t>
      </w:r>
      <w:r w:rsidR="009B6FA9" w:rsidRPr="00156FC4">
        <w:rPr>
          <w:rFonts w:eastAsia="Calibri"/>
          <w:noProof/>
          <w:color w:val="404040"/>
          <w:sz w:val="18"/>
          <w:szCs w:val="18"/>
          <w:lang w:val="ca-ES"/>
        </w:rPr>
        <w:t>.</w:t>
      </w:r>
      <w:r w:rsidR="005A52F4" w:rsidRPr="00156FC4">
        <w:rPr>
          <w:rFonts w:eastAsia="Calibri"/>
          <w:noProof/>
          <w:color w:val="404040"/>
          <w:sz w:val="18"/>
          <w:szCs w:val="18"/>
          <w:lang w:val="ca-ES"/>
        </w:rPr>
        <w:t xml:space="preserve"> </w:t>
      </w:r>
    </w:p>
    <w:p w14:paraId="692188D9" w14:textId="47E0089F" w:rsidR="009B6FA9" w:rsidRPr="00156FC4" w:rsidRDefault="009B6FA9" w:rsidP="00B61DA2">
      <w:pPr>
        <w:jc w:val="both"/>
        <w:rPr>
          <w:rFonts w:eastAsia="Calibri"/>
          <w:noProof/>
          <w:color w:val="404040"/>
          <w:sz w:val="18"/>
          <w:szCs w:val="18"/>
          <w:lang w:val="ca-ES"/>
        </w:rPr>
      </w:pPr>
    </w:p>
    <w:p w14:paraId="2C60BCB4" w14:textId="25EDEDC6" w:rsidR="00A357BE" w:rsidRPr="00156FC4" w:rsidRDefault="00282129" w:rsidP="00B61DA2">
      <w:pPr>
        <w:jc w:val="both"/>
        <w:rPr>
          <w:rFonts w:eastAsia="Calibri"/>
          <w:noProof/>
          <w:color w:val="404040"/>
          <w:sz w:val="18"/>
          <w:szCs w:val="18"/>
          <w:lang w:val="ca-ES"/>
        </w:rPr>
      </w:pPr>
      <w:r w:rsidRPr="00156FC4">
        <w:rPr>
          <w:rFonts w:eastAsia="Calibri"/>
          <w:noProof/>
          <w:color w:val="000000" w:themeColor="text1"/>
          <w:sz w:val="18"/>
          <w:szCs w:val="18"/>
          <w:lang w:val="ca-ES"/>
        </w:rPr>
        <w:t xml:space="preserve">Derogación del </w:t>
      </w:r>
      <w:r w:rsidR="00A357BE" w:rsidRPr="00156FC4">
        <w:rPr>
          <w:rFonts w:eastAsia="Calibri"/>
          <w:noProof/>
          <w:color w:val="000000" w:themeColor="text1"/>
          <w:sz w:val="18"/>
          <w:szCs w:val="18"/>
          <w:lang w:val="ca-ES"/>
        </w:rPr>
        <w:t>Art. 31</w:t>
      </w:r>
      <w:r w:rsidR="00B61DA2" w:rsidRPr="00156FC4">
        <w:rPr>
          <w:rFonts w:eastAsia="Calibri"/>
          <w:noProof/>
          <w:color w:val="000000" w:themeColor="text1"/>
          <w:sz w:val="18"/>
          <w:szCs w:val="18"/>
          <w:lang w:val="ca-ES"/>
        </w:rPr>
        <w:t xml:space="preserve"> </w:t>
      </w:r>
      <w:r w:rsidR="00A357BE" w:rsidRPr="00156FC4">
        <w:rPr>
          <w:rFonts w:eastAsia="Calibri"/>
          <w:noProof/>
          <w:color w:val="000000" w:themeColor="text1"/>
          <w:sz w:val="18"/>
          <w:szCs w:val="18"/>
          <w:lang w:val="ca-ES"/>
        </w:rPr>
        <w:t>bis</w:t>
      </w:r>
      <w:r w:rsidR="00EC2208" w:rsidRPr="00156FC4">
        <w:rPr>
          <w:rFonts w:eastAsia="Calibri"/>
          <w:noProof/>
          <w:color w:val="000000" w:themeColor="text1"/>
          <w:sz w:val="18"/>
          <w:szCs w:val="18"/>
          <w:lang w:val="ca-ES"/>
        </w:rPr>
        <w:t xml:space="preserve"> Ley 20/2007</w:t>
      </w:r>
      <w:r w:rsidR="00A357BE" w:rsidRPr="00156FC4">
        <w:rPr>
          <w:rFonts w:eastAsia="Calibri"/>
          <w:noProof/>
          <w:color w:val="404040"/>
          <w:sz w:val="18"/>
          <w:szCs w:val="18"/>
          <w:lang w:val="ca-ES"/>
        </w:rPr>
        <w:t>. Beneficios en la cotización Seguridad Social aplicables trabajadores por cuenta propia agrarios</w:t>
      </w:r>
    </w:p>
    <w:p w14:paraId="561E3E3B" w14:textId="77777777" w:rsidR="00B61DA2" w:rsidRPr="00156FC4" w:rsidRDefault="00B61DA2" w:rsidP="00B61DA2">
      <w:pPr>
        <w:jc w:val="both"/>
        <w:rPr>
          <w:rFonts w:eastAsia="Calibri"/>
          <w:noProof/>
          <w:color w:val="000000" w:themeColor="text1"/>
          <w:sz w:val="18"/>
          <w:szCs w:val="18"/>
          <w:bdr w:val="single" w:sz="4" w:space="0" w:color="auto"/>
          <w:lang w:val="ca-ES"/>
        </w:rPr>
      </w:pPr>
    </w:p>
    <w:p w14:paraId="1633FF63" w14:textId="3F8BDE0A" w:rsidR="00A357BE" w:rsidRPr="00156FC4" w:rsidRDefault="00B61DA2" w:rsidP="00B61DA2">
      <w:pPr>
        <w:jc w:val="both"/>
        <w:rPr>
          <w:rFonts w:eastAsia="Calibri"/>
          <w:noProof/>
          <w:color w:val="404040"/>
          <w:sz w:val="18"/>
          <w:szCs w:val="18"/>
          <w:lang w:val="ca-ES"/>
        </w:rPr>
      </w:pPr>
      <w:r w:rsidRPr="00156FC4">
        <w:rPr>
          <w:rFonts w:eastAsia="Calibri"/>
          <w:noProof/>
          <w:color w:val="000000" w:themeColor="text1"/>
          <w:sz w:val="18"/>
          <w:szCs w:val="18"/>
          <w:lang w:val="ca-ES"/>
        </w:rPr>
        <w:t>D</w:t>
      </w:r>
      <w:r w:rsidR="00282129" w:rsidRPr="00156FC4">
        <w:rPr>
          <w:rFonts w:eastAsia="Calibri"/>
          <w:noProof/>
          <w:color w:val="000000" w:themeColor="text1"/>
          <w:sz w:val="18"/>
          <w:szCs w:val="18"/>
          <w:lang w:val="ca-ES"/>
        </w:rPr>
        <w:t>erogación del Ar</w:t>
      </w:r>
      <w:r w:rsidR="00A357BE" w:rsidRPr="00156FC4">
        <w:rPr>
          <w:rFonts w:eastAsia="Calibri"/>
          <w:noProof/>
          <w:color w:val="000000" w:themeColor="text1"/>
          <w:sz w:val="18"/>
          <w:szCs w:val="18"/>
          <w:lang w:val="ca-ES"/>
        </w:rPr>
        <w:t>t. 32</w:t>
      </w:r>
      <w:r w:rsidR="00EC2208" w:rsidRPr="00156FC4">
        <w:rPr>
          <w:rFonts w:eastAsia="Calibri"/>
          <w:noProof/>
          <w:color w:val="000000" w:themeColor="text1"/>
          <w:sz w:val="18"/>
          <w:szCs w:val="18"/>
          <w:lang w:val="ca-ES"/>
        </w:rPr>
        <w:t xml:space="preserve"> Ley 20/2007</w:t>
      </w:r>
      <w:r w:rsidR="00A357BE" w:rsidRPr="00156FC4">
        <w:rPr>
          <w:rFonts w:eastAsia="Calibri"/>
          <w:noProof/>
          <w:color w:val="404040"/>
          <w:sz w:val="18"/>
          <w:szCs w:val="18"/>
          <w:lang w:val="ca-ES"/>
        </w:rPr>
        <w:t>. Beneficios en la cotización a la Seguridad Social para las personas con discapacidad, inicial o sobrevenida, víctimas de violencia de género y víctimas del terrorismo que se establezcan como trabajadores por cuenta propia.</w:t>
      </w:r>
    </w:p>
    <w:p w14:paraId="13CA027F" w14:textId="77777777" w:rsidR="00B61DA2" w:rsidRPr="00156FC4" w:rsidRDefault="00B61DA2" w:rsidP="00B61DA2">
      <w:pPr>
        <w:jc w:val="both"/>
        <w:rPr>
          <w:rFonts w:eastAsia="Calibri"/>
          <w:noProof/>
          <w:color w:val="000000" w:themeColor="text1"/>
          <w:sz w:val="18"/>
          <w:szCs w:val="18"/>
          <w:bdr w:val="single" w:sz="4" w:space="0" w:color="auto"/>
          <w:lang w:val="ca-ES"/>
        </w:rPr>
      </w:pPr>
    </w:p>
    <w:p w14:paraId="63D94311" w14:textId="4092333A" w:rsidR="00A357BE" w:rsidRPr="00156FC4" w:rsidRDefault="00B61DA2" w:rsidP="00B61DA2">
      <w:pPr>
        <w:jc w:val="both"/>
        <w:rPr>
          <w:rFonts w:eastAsia="Calibri"/>
          <w:noProof/>
          <w:color w:val="404040"/>
          <w:sz w:val="18"/>
          <w:szCs w:val="18"/>
          <w:lang w:val="ca-ES"/>
        </w:rPr>
      </w:pPr>
      <w:r w:rsidRPr="00156FC4">
        <w:rPr>
          <w:rFonts w:eastAsia="Calibri"/>
          <w:noProof/>
          <w:color w:val="000000" w:themeColor="text1"/>
          <w:sz w:val="18"/>
          <w:szCs w:val="18"/>
          <w:lang w:val="ca-ES"/>
        </w:rPr>
        <w:t>D</w:t>
      </w:r>
      <w:r w:rsidR="00282129" w:rsidRPr="00156FC4">
        <w:rPr>
          <w:rFonts w:eastAsia="Calibri"/>
          <w:noProof/>
          <w:color w:val="000000" w:themeColor="text1"/>
          <w:sz w:val="18"/>
          <w:szCs w:val="18"/>
          <w:lang w:val="ca-ES"/>
        </w:rPr>
        <w:t>erogación del Art.3</w:t>
      </w:r>
      <w:r w:rsidR="00A357BE" w:rsidRPr="00156FC4">
        <w:rPr>
          <w:rFonts w:eastAsia="Calibri"/>
          <w:noProof/>
          <w:color w:val="000000" w:themeColor="text1"/>
          <w:sz w:val="18"/>
          <w:szCs w:val="18"/>
          <w:lang w:val="ca-ES"/>
        </w:rPr>
        <w:t>2 bis</w:t>
      </w:r>
      <w:r w:rsidR="00EC2208" w:rsidRPr="00156FC4">
        <w:rPr>
          <w:rFonts w:eastAsia="Calibri"/>
          <w:noProof/>
          <w:color w:val="000000" w:themeColor="text1"/>
          <w:sz w:val="18"/>
          <w:szCs w:val="18"/>
          <w:lang w:val="ca-ES"/>
        </w:rPr>
        <w:t xml:space="preserve"> Ley 20/2007</w:t>
      </w:r>
      <w:r w:rsidR="00A357BE" w:rsidRPr="00156FC4">
        <w:rPr>
          <w:rFonts w:eastAsia="Calibri"/>
          <w:noProof/>
          <w:color w:val="000000" w:themeColor="text1"/>
          <w:sz w:val="18"/>
          <w:szCs w:val="18"/>
          <w:lang w:val="ca-ES"/>
        </w:rPr>
        <w:t xml:space="preserve">. </w:t>
      </w:r>
      <w:r w:rsidR="00A357BE" w:rsidRPr="00156FC4">
        <w:rPr>
          <w:rFonts w:eastAsia="Calibri"/>
          <w:noProof/>
          <w:color w:val="404040"/>
          <w:sz w:val="18"/>
          <w:szCs w:val="18"/>
          <w:lang w:val="ca-ES"/>
        </w:rPr>
        <w:t>Beneficios en la cotización a la Seguridad Social para las personas con discapacidad, inicial o sobrevenida, víctimas de violencia de género y víctimas del terrorismo que se establezcan como trabajadores por cuenta propia incluidos en el Sistema Especial Trabajadores por Cuenta Propia Agrarios</w:t>
      </w:r>
      <w:r w:rsidR="00282129" w:rsidRPr="00156FC4">
        <w:rPr>
          <w:rFonts w:eastAsia="Calibri"/>
          <w:noProof/>
          <w:color w:val="404040"/>
          <w:sz w:val="18"/>
          <w:szCs w:val="18"/>
          <w:lang w:val="ca-ES"/>
        </w:rPr>
        <w:t>.</w:t>
      </w:r>
    </w:p>
    <w:p w14:paraId="62103891" w14:textId="14FF27A0" w:rsidR="00B61DA2" w:rsidRPr="00156FC4" w:rsidRDefault="00B61DA2" w:rsidP="00B61DA2">
      <w:pPr>
        <w:jc w:val="both"/>
        <w:rPr>
          <w:rFonts w:eastAsia="Calibri"/>
          <w:noProof/>
          <w:color w:val="404040"/>
          <w:lang w:val="ca-ES"/>
        </w:rPr>
      </w:pPr>
    </w:p>
    <w:sectPr w:rsidR="00B61DA2" w:rsidRPr="00156FC4" w:rsidSect="00832E93">
      <w:headerReference w:type="default" r:id="rId8"/>
      <w:footerReference w:type="default" r:id="rId9"/>
      <w:pgSz w:w="11906" w:h="16838"/>
      <w:pgMar w:top="1418" w:right="1418"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DECB" w14:textId="77777777" w:rsidR="003B0E45" w:rsidRDefault="003B0E45">
      <w:r>
        <w:separator/>
      </w:r>
    </w:p>
  </w:endnote>
  <w:endnote w:type="continuationSeparator" w:id="0">
    <w:p w14:paraId="64A6E843" w14:textId="77777777" w:rsidR="003B0E45" w:rsidRDefault="003B0E45">
      <w:r>
        <w:continuationSeparator/>
      </w:r>
    </w:p>
  </w:endnote>
  <w:endnote w:type="continuationNotice" w:id="1">
    <w:p w14:paraId="317987E9" w14:textId="77777777" w:rsidR="003B0E45" w:rsidRDefault="003B0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egrita">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897912"/>
      <w:docPartObj>
        <w:docPartGallery w:val="Page Numbers (Bottom of Page)"/>
        <w:docPartUnique/>
      </w:docPartObj>
    </w:sdtPr>
    <w:sdtEndPr/>
    <w:sdtContent>
      <w:p w14:paraId="2FC17374" w14:textId="77777777" w:rsidR="00D91A9D" w:rsidRDefault="0045327D">
        <w:pPr>
          <w:pStyle w:val="Piedepgina"/>
          <w:jc w:val="center"/>
        </w:pPr>
        <w:r>
          <w:fldChar w:fldCharType="begin"/>
        </w:r>
        <w:r>
          <w:instrText>PAGE   \* MERGEFORMAT</w:instrText>
        </w:r>
        <w:r>
          <w:fldChar w:fldCharType="separate"/>
        </w:r>
        <w:r>
          <w:t>2</w:t>
        </w:r>
        <w:r>
          <w:fldChar w:fldCharType="end"/>
        </w:r>
      </w:p>
    </w:sdtContent>
  </w:sdt>
  <w:p w14:paraId="2B76E54F" w14:textId="77777777" w:rsidR="00D91A9D" w:rsidRDefault="00D91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3EC3" w14:textId="77777777" w:rsidR="003B0E45" w:rsidRDefault="003B0E45">
      <w:r>
        <w:separator/>
      </w:r>
    </w:p>
  </w:footnote>
  <w:footnote w:type="continuationSeparator" w:id="0">
    <w:p w14:paraId="7106FBA9" w14:textId="77777777" w:rsidR="003B0E45" w:rsidRDefault="003B0E45">
      <w:r>
        <w:continuationSeparator/>
      </w:r>
    </w:p>
  </w:footnote>
  <w:footnote w:type="continuationNotice" w:id="1">
    <w:p w14:paraId="509CADBE" w14:textId="77777777" w:rsidR="003B0E45" w:rsidRDefault="003B0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24B9" w14:textId="0F8FD742" w:rsidR="00D91A9D" w:rsidRDefault="005A4ADC" w:rsidP="00572C38">
    <w:pPr>
      <w:pStyle w:val="Encabezado"/>
      <w:rPr>
        <w:rFonts w:ascii="Arial" w:hAnsi="Arial"/>
        <w:sz w:val="20"/>
      </w:rPr>
    </w:pPr>
    <w:r>
      <w:rPr>
        <w:rFonts w:ascii="Arial" w:hAnsi="Arial"/>
        <w:sz w:val="20"/>
      </w:rPr>
      <w:tab/>
    </w:r>
    <w:r>
      <w:rPr>
        <w:rFonts w:ascii="Arial" w:hAnsi="Arial"/>
        <w:sz w:val="20"/>
      </w:rPr>
      <w:tab/>
    </w:r>
  </w:p>
  <w:p w14:paraId="7B5BE8D8" w14:textId="77777777" w:rsidR="005A4ADC" w:rsidRDefault="005A4ADC" w:rsidP="00572C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8F8"/>
    <w:multiLevelType w:val="hybridMultilevel"/>
    <w:tmpl w:val="31A4C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72831"/>
    <w:multiLevelType w:val="hybridMultilevel"/>
    <w:tmpl w:val="A91E6E06"/>
    <w:lvl w:ilvl="0" w:tplc="CB46CA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5059A4"/>
    <w:multiLevelType w:val="hybridMultilevel"/>
    <w:tmpl w:val="7C42786E"/>
    <w:lvl w:ilvl="0" w:tplc="E01E60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A629E1"/>
    <w:multiLevelType w:val="hybridMultilevel"/>
    <w:tmpl w:val="8EEC776A"/>
    <w:lvl w:ilvl="0" w:tplc="4394DD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35EAA"/>
    <w:multiLevelType w:val="hybridMultilevel"/>
    <w:tmpl w:val="A2C04ED4"/>
    <w:lvl w:ilvl="0" w:tplc="4EF693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D4940"/>
    <w:multiLevelType w:val="hybridMultilevel"/>
    <w:tmpl w:val="8E943A36"/>
    <w:lvl w:ilvl="0" w:tplc="0C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FC2806"/>
    <w:multiLevelType w:val="hybridMultilevel"/>
    <w:tmpl w:val="75362808"/>
    <w:lvl w:ilvl="0" w:tplc="4E34AF58">
      <w:start w:val="1"/>
      <w:numFmt w:val="lowerLetter"/>
      <w:lvlText w:val="%1)"/>
      <w:lvlJc w:val="left"/>
      <w:pPr>
        <w:ind w:left="5039" w:hanging="360"/>
      </w:pPr>
      <w:rPr>
        <w:rFonts w:hint="default"/>
        <w:b/>
        <w:color w:val="auto"/>
      </w:rPr>
    </w:lvl>
    <w:lvl w:ilvl="1" w:tplc="0C0A0019" w:tentative="1">
      <w:start w:val="1"/>
      <w:numFmt w:val="lowerLetter"/>
      <w:lvlText w:val="%2."/>
      <w:lvlJc w:val="left"/>
      <w:pPr>
        <w:ind w:left="5759" w:hanging="360"/>
      </w:pPr>
    </w:lvl>
    <w:lvl w:ilvl="2" w:tplc="0C0A001B" w:tentative="1">
      <w:start w:val="1"/>
      <w:numFmt w:val="lowerRoman"/>
      <w:lvlText w:val="%3."/>
      <w:lvlJc w:val="right"/>
      <w:pPr>
        <w:ind w:left="6479" w:hanging="180"/>
      </w:pPr>
    </w:lvl>
    <w:lvl w:ilvl="3" w:tplc="0C0A000F" w:tentative="1">
      <w:start w:val="1"/>
      <w:numFmt w:val="decimal"/>
      <w:lvlText w:val="%4."/>
      <w:lvlJc w:val="left"/>
      <w:pPr>
        <w:ind w:left="7199" w:hanging="360"/>
      </w:pPr>
    </w:lvl>
    <w:lvl w:ilvl="4" w:tplc="0C0A0019" w:tentative="1">
      <w:start w:val="1"/>
      <w:numFmt w:val="lowerLetter"/>
      <w:lvlText w:val="%5."/>
      <w:lvlJc w:val="left"/>
      <w:pPr>
        <w:ind w:left="7919" w:hanging="360"/>
      </w:pPr>
    </w:lvl>
    <w:lvl w:ilvl="5" w:tplc="0C0A001B" w:tentative="1">
      <w:start w:val="1"/>
      <w:numFmt w:val="lowerRoman"/>
      <w:lvlText w:val="%6."/>
      <w:lvlJc w:val="right"/>
      <w:pPr>
        <w:ind w:left="8639" w:hanging="180"/>
      </w:pPr>
    </w:lvl>
    <w:lvl w:ilvl="6" w:tplc="0C0A000F" w:tentative="1">
      <w:start w:val="1"/>
      <w:numFmt w:val="decimal"/>
      <w:lvlText w:val="%7."/>
      <w:lvlJc w:val="left"/>
      <w:pPr>
        <w:ind w:left="9359" w:hanging="360"/>
      </w:pPr>
    </w:lvl>
    <w:lvl w:ilvl="7" w:tplc="0C0A0019" w:tentative="1">
      <w:start w:val="1"/>
      <w:numFmt w:val="lowerLetter"/>
      <w:lvlText w:val="%8."/>
      <w:lvlJc w:val="left"/>
      <w:pPr>
        <w:ind w:left="10079" w:hanging="360"/>
      </w:pPr>
    </w:lvl>
    <w:lvl w:ilvl="8" w:tplc="0C0A001B" w:tentative="1">
      <w:start w:val="1"/>
      <w:numFmt w:val="lowerRoman"/>
      <w:lvlText w:val="%9."/>
      <w:lvlJc w:val="right"/>
      <w:pPr>
        <w:ind w:left="10799" w:hanging="180"/>
      </w:pPr>
    </w:lvl>
  </w:abstractNum>
  <w:abstractNum w:abstractNumId="7" w15:restartNumberingAfterBreak="0">
    <w:nsid w:val="132A69FF"/>
    <w:multiLevelType w:val="hybridMultilevel"/>
    <w:tmpl w:val="88DCFD88"/>
    <w:lvl w:ilvl="0" w:tplc="49B4F5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6F0AAC"/>
    <w:multiLevelType w:val="hybridMultilevel"/>
    <w:tmpl w:val="1A3E0A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A975BE5"/>
    <w:multiLevelType w:val="hybridMultilevel"/>
    <w:tmpl w:val="B2BA34A0"/>
    <w:lvl w:ilvl="0" w:tplc="12F8F154">
      <w:numFmt w:val="bullet"/>
      <w:lvlText w:val="-"/>
      <w:lvlJc w:val="left"/>
      <w:pPr>
        <w:ind w:left="360" w:hanging="360"/>
      </w:pPr>
      <w:rPr>
        <w:rFonts w:ascii="Arial" w:eastAsia="Calibri" w:hAnsi="Arial" w:cs="Arial" w:hint="default"/>
        <w:b/>
        <w:sz w:val="22"/>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B22222C"/>
    <w:multiLevelType w:val="hybridMultilevel"/>
    <w:tmpl w:val="1F0EDDF6"/>
    <w:lvl w:ilvl="0" w:tplc="6BD674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7619B"/>
    <w:multiLevelType w:val="hybridMultilevel"/>
    <w:tmpl w:val="21EE07FE"/>
    <w:lvl w:ilvl="0" w:tplc="29BA4748">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BEA24AF"/>
    <w:multiLevelType w:val="hybridMultilevel"/>
    <w:tmpl w:val="9084B78E"/>
    <w:lvl w:ilvl="0" w:tplc="DCE497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8B1627"/>
    <w:multiLevelType w:val="hybridMultilevel"/>
    <w:tmpl w:val="5E98763E"/>
    <w:lvl w:ilvl="0" w:tplc="00E46D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5537C4"/>
    <w:multiLevelType w:val="hybridMultilevel"/>
    <w:tmpl w:val="3BC6766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F885454"/>
    <w:multiLevelType w:val="hybridMultilevel"/>
    <w:tmpl w:val="A142E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12368B9"/>
    <w:multiLevelType w:val="hybridMultilevel"/>
    <w:tmpl w:val="AC1C565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4726FA9"/>
    <w:multiLevelType w:val="hybridMultilevel"/>
    <w:tmpl w:val="E39458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9A5A76"/>
    <w:multiLevelType w:val="hybridMultilevel"/>
    <w:tmpl w:val="3FCAA6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73D7CB0"/>
    <w:multiLevelType w:val="hybridMultilevel"/>
    <w:tmpl w:val="420ACF02"/>
    <w:lvl w:ilvl="0" w:tplc="1612F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D27479"/>
    <w:multiLevelType w:val="hybridMultilevel"/>
    <w:tmpl w:val="5A6657D6"/>
    <w:lvl w:ilvl="0" w:tplc="80943E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1723F2"/>
    <w:multiLevelType w:val="hybridMultilevel"/>
    <w:tmpl w:val="7766FD80"/>
    <w:lvl w:ilvl="0" w:tplc="6CF208B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C5620F6"/>
    <w:multiLevelType w:val="hybridMultilevel"/>
    <w:tmpl w:val="70D4CFC2"/>
    <w:lvl w:ilvl="0" w:tplc="613CB8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D6375D"/>
    <w:multiLevelType w:val="hybridMultilevel"/>
    <w:tmpl w:val="3920ED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E7D265E"/>
    <w:multiLevelType w:val="hybridMultilevel"/>
    <w:tmpl w:val="167874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04B5879"/>
    <w:multiLevelType w:val="hybridMultilevel"/>
    <w:tmpl w:val="447A63C0"/>
    <w:lvl w:ilvl="0" w:tplc="4006B1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0F60865"/>
    <w:multiLevelType w:val="hybridMultilevel"/>
    <w:tmpl w:val="A7923116"/>
    <w:lvl w:ilvl="0" w:tplc="03BA726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2B44F35"/>
    <w:multiLevelType w:val="hybridMultilevel"/>
    <w:tmpl w:val="675A4DEE"/>
    <w:lvl w:ilvl="0" w:tplc="BAB2B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3864F83"/>
    <w:multiLevelType w:val="hybridMultilevel"/>
    <w:tmpl w:val="4284219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34EB5299"/>
    <w:multiLevelType w:val="hybridMultilevel"/>
    <w:tmpl w:val="1F322DAE"/>
    <w:lvl w:ilvl="0" w:tplc="CC709C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6883863"/>
    <w:multiLevelType w:val="hybridMultilevel"/>
    <w:tmpl w:val="C1D475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376E2C98"/>
    <w:multiLevelType w:val="hybridMultilevel"/>
    <w:tmpl w:val="0EF2C1A8"/>
    <w:lvl w:ilvl="0" w:tplc="D90C48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97A4E73"/>
    <w:multiLevelType w:val="hybridMultilevel"/>
    <w:tmpl w:val="B79201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3ACA2708"/>
    <w:multiLevelType w:val="hybridMultilevel"/>
    <w:tmpl w:val="9CF4AE3E"/>
    <w:lvl w:ilvl="0" w:tplc="3426FE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F247827"/>
    <w:multiLevelType w:val="hybridMultilevel"/>
    <w:tmpl w:val="913AC86A"/>
    <w:lvl w:ilvl="0" w:tplc="6CF208BC">
      <w:start w:val="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42527453"/>
    <w:multiLevelType w:val="hybridMultilevel"/>
    <w:tmpl w:val="E1C4A382"/>
    <w:lvl w:ilvl="0" w:tplc="6CF208BC">
      <w:start w:val="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454829C8"/>
    <w:multiLevelType w:val="hybridMultilevel"/>
    <w:tmpl w:val="155852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9E77695"/>
    <w:multiLevelType w:val="hybridMultilevel"/>
    <w:tmpl w:val="A7142350"/>
    <w:lvl w:ilvl="0" w:tplc="C1C8B8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A8477CC"/>
    <w:multiLevelType w:val="multilevel"/>
    <w:tmpl w:val="2D4C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9869A7"/>
    <w:multiLevelType w:val="hybridMultilevel"/>
    <w:tmpl w:val="E3E201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57CC7C01"/>
    <w:multiLevelType w:val="hybridMultilevel"/>
    <w:tmpl w:val="F15A9020"/>
    <w:lvl w:ilvl="0" w:tplc="310283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A25E0C"/>
    <w:multiLevelType w:val="hybridMultilevel"/>
    <w:tmpl w:val="FF7496A8"/>
    <w:lvl w:ilvl="0" w:tplc="6FFEF1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470FD0"/>
    <w:multiLevelType w:val="hybridMultilevel"/>
    <w:tmpl w:val="9E128E8E"/>
    <w:lvl w:ilvl="0" w:tplc="6CF208B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AED0324"/>
    <w:multiLevelType w:val="hybridMultilevel"/>
    <w:tmpl w:val="3CF29B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C6F5935"/>
    <w:multiLevelType w:val="hybridMultilevel"/>
    <w:tmpl w:val="E5241A1C"/>
    <w:lvl w:ilvl="0" w:tplc="B69C0E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EC0234C"/>
    <w:multiLevelType w:val="hybridMultilevel"/>
    <w:tmpl w:val="75FA66B8"/>
    <w:lvl w:ilvl="0" w:tplc="8182BD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F3C47C7"/>
    <w:multiLevelType w:val="hybridMultilevel"/>
    <w:tmpl w:val="C0FC2946"/>
    <w:lvl w:ilvl="0" w:tplc="55CA7F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7AB524B"/>
    <w:multiLevelType w:val="hybridMultilevel"/>
    <w:tmpl w:val="E2849708"/>
    <w:lvl w:ilvl="0" w:tplc="6E6238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D5C4304"/>
    <w:multiLevelType w:val="hybridMultilevel"/>
    <w:tmpl w:val="E92A6FEC"/>
    <w:lvl w:ilvl="0" w:tplc="BB6245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E40DBD"/>
    <w:multiLevelType w:val="hybridMultilevel"/>
    <w:tmpl w:val="68CE1C3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88588848">
    <w:abstractNumId w:val="28"/>
  </w:num>
  <w:num w:numId="2" w16cid:durableId="162941967">
    <w:abstractNumId w:val="1"/>
  </w:num>
  <w:num w:numId="3" w16cid:durableId="815495401">
    <w:abstractNumId w:val="7"/>
  </w:num>
  <w:num w:numId="4" w16cid:durableId="1295016669">
    <w:abstractNumId w:val="44"/>
  </w:num>
  <w:num w:numId="5" w16cid:durableId="225724897">
    <w:abstractNumId w:val="20"/>
  </w:num>
  <w:num w:numId="6" w16cid:durableId="2112315533">
    <w:abstractNumId w:val="13"/>
  </w:num>
  <w:num w:numId="7" w16cid:durableId="1527059659">
    <w:abstractNumId w:val="38"/>
  </w:num>
  <w:num w:numId="8" w16cid:durableId="1910459715">
    <w:abstractNumId w:val="40"/>
  </w:num>
  <w:num w:numId="9" w16cid:durableId="904493448">
    <w:abstractNumId w:val="33"/>
  </w:num>
  <w:num w:numId="10" w16cid:durableId="790708487">
    <w:abstractNumId w:val="12"/>
  </w:num>
  <w:num w:numId="11" w16cid:durableId="2029132913">
    <w:abstractNumId w:val="10"/>
  </w:num>
  <w:num w:numId="12" w16cid:durableId="1237473797">
    <w:abstractNumId w:val="37"/>
  </w:num>
  <w:num w:numId="13" w16cid:durableId="1263293773">
    <w:abstractNumId w:val="48"/>
  </w:num>
  <w:num w:numId="14" w16cid:durableId="1029063947">
    <w:abstractNumId w:val="25"/>
  </w:num>
  <w:num w:numId="15" w16cid:durableId="1814520899">
    <w:abstractNumId w:val="3"/>
  </w:num>
  <w:num w:numId="16" w16cid:durableId="950673566">
    <w:abstractNumId w:val="46"/>
  </w:num>
  <w:num w:numId="17" w16cid:durableId="2144731656">
    <w:abstractNumId w:val="47"/>
  </w:num>
  <w:num w:numId="18" w16cid:durableId="499394784">
    <w:abstractNumId w:val="41"/>
  </w:num>
  <w:num w:numId="19" w16cid:durableId="1644240190">
    <w:abstractNumId w:val="2"/>
  </w:num>
  <w:num w:numId="20" w16cid:durableId="102068692">
    <w:abstractNumId w:val="29"/>
  </w:num>
  <w:num w:numId="21" w16cid:durableId="362169705">
    <w:abstractNumId w:val="31"/>
  </w:num>
  <w:num w:numId="22" w16cid:durableId="2114586299">
    <w:abstractNumId w:val="27"/>
  </w:num>
  <w:num w:numId="23" w16cid:durableId="1492600208">
    <w:abstractNumId w:val="19"/>
  </w:num>
  <w:num w:numId="24" w16cid:durableId="1942177589">
    <w:abstractNumId w:val="22"/>
  </w:num>
  <w:num w:numId="25" w16cid:durableId="264925532">
    <w:abstractNumId w:val="4"/>
  </w:num>
  <w:num w:numId="26" w16cid:durableId="640578750">
    <w:abstractNumId w:val="6"/>
  </w:num>
  <w:num w:numId="27" w16cid:durableId="2069836242">
    <w:abstractNumId w:val="11"/>
  </w:num>
  <w:num w:numId="28" w16cid:durableId="265308978">
    <w:abstractNumId w:val="26"/>
  </w:num>
  <w:num w:numId="29" w16cid:durableId="873692199">
    <w:abstractNumId w:val="34"/>
  </w:num>
  <w:num w:numId="30" w16cid:durableId="415368296">
    <w:abstractNumId w:val="45"/>
  </w:num>
  <w:num w:numId="31" w16cid:durableId="88351176">
    <w:abstractNumId w:val="18"/>
  </w:num>
  <w:num w:numId="32" w16cid:durableId="1085802577">
    <w:abstractNumId w:val="36"/>
  </w:num>
  <w:num w:numId="33" w16cid:durableId="2103530316">
    <w:abstractNumId w:val="43"/>
  </w:num>
  <w:num w:numId="34" w16cid:durableId="2082746808">
    <w:abstractNumId w:val="21"/>
  </w:num>
  <w:num w:numId="35" w16cid:durableId="1999651265">
    <w:abstractNumId w:val="35"/>
  </w:num>
  <w:num w:numId="36" w16cid:durableId="974213310">
    <w:abstractNumId w:val="42"/>
  </w:num>
  <w:num w:numId="37" w16cid:durableId="1626499078">
    <w:abstractNumId w:val="0"/>
  </w:num>
  <w:num w:numId="38" w16cid:durableId="1923759885">
    <w:abstractNumId w:val="16"/>
  </w:num>
  <w:num w:numId="39" w16cid:durableId="2135824072">
    <w:abstractNumId w:val="24"/>
  </w:num>
  <w:num w:numId="40" w16cid:durableId="917329385">
    <w:abstractNumId w:val="17"/>
  </w:num>
  <w:num w:numId="41" w16cid:durableId="1631983528">
    <w:abstractNumId w:val="23"/>
  </w:num>
  <w:num w:numId="42" w16cid:durableId="1892570877">
    <w:abstractNumId w:val="49"/>
  </w:num>
  <w:num w:numId="43" w16cid:durableId="523835300">
    <w:abstractNumId w:val="15"/>
  </w:num>
  <w:num w:numId="44" w16cid:durableId="1638025805">
    <w:abstractNumId w:val="32"/>
  </w:num>
  <w:num w:numId="45" w16cid:durableId="1410343709">
    <w:abstractNumId w:val="5"/>
  </w:num>
  <w:num w:numId="46" w16cid:durableId="281115931">
    <w:abstractNumId w:val="39"/>
  </w:num>
  <w:num w:numId="47" w16cid:durableId="1154762103">
    <w:abstractNumId w:val="30"/>
  </w:num>
  <w:num w:numId="48" w16cid:durableId="1373850128">
    <w:abstractNumId w:val="9"/>
  </w:num>
  <w:num w:numId="49" w16cid:durableId="1249460899">
    <w:abstractNumId w:val="14"/>
  </w:num>
  <w:num w:numId="50" w16cid:durableId="1898083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FE"/>
    <w:rsid w:val="000005BD"/>
    <w:rsid w:val="000011CF"/>
    <w:rsid w:val="000025B7"/>
    <w:rsid w:val="00002AEC"/>
    <w:rsid w:val="00003BEE"/>
    <w:rsid w:val="0000413F"/>
    <w:rsid w:val="00007212"/>
    <w:rsid w:val="000111C6"/>
    <w:rsid w:val="000116B6"/>
    <w:rsid w:val="00012276"/>
    <w:rsid w:val="000130CC"/>
    <w:rsid w:val="00013C6D"/>
    <w:rsid w:val="00014C75"/>
    <w:rsid w:val="000150EC"/>
    <w:rsid w:val="000156F7"/>
    <w:rsid w:val="000157B8"/>
    <w:rsid w:val="00015D9B"/>
    <w:rsid w:val="00016EF7"/>
    <w:rsid w:val="00016F56"/>
    <w:rsid w:val="00016F7F"/>
    <w:rsid w:val="00016FC2"/>
    <w:rsid w:val="0001727B"/>
    <w:rsid w:val="000178A8"/>
    <w:rsid w:val="00021758"/>
    <w:rsid w:val="00022A7F"/>
    <w:rsid w:val="00022FE4"/>
    <w:rsid w:val="00023093"/>
    <w:rsid w:val="00023F40"/>
    <w:rsid w:val="0002404A"/>
    <w:rsid w:val="00025DDA"/>
    <w:rsid w:val="000260AC"/>
    <w:rsid w:val="00027CA0"/>
    <w:rsid w:val="0003239B"/>
    <w:rsid w:val="00032B01"/>
    <w:rsid w:val="00032EE7"/>
    <w:rsid w:val="00032F25"/>
    <w:rsid w:val="00033017"/>
    <w:rsid w:val="00033AD3"/>
    <w:rsid w:val="00033BB2"/>
    <w:rsid w:val="00034B78"/>
    <w:rsid w:val="00035726"/>
    <w:rsid w:val="00035BEB"/>
    <w:rsid w:val="00035D73"/>
    <w:rsid w:val="00036C9A"/>
    <w:rsid w:val="00036EBD"/>
    <w:rsid w:val="00036F22"/>
    <w:rsid w:val="00037C5C"/>
    <w:rsid w:val="0004060B"/>
    <w:rsid w:val="00041717"/>
    <w:rsid w:val="00042E8C"/>
    <w:rsid w:val="00044B42"/>
    <w:rsid w:val="00045B20"/>
    <w:rsid w:val="000475D6"/>
    <w:rsid w:val="000525BA"/>
    <w:rsid w:val="00052BEF"/>
    <w:rsid w:val="00052F00"/>
    <w:rsid w:val="0005394A"/>
    <w:rsid w:val="00055034"/>
    <w:rsid w:val="0005777A"/>
    <w:rsid w:val="00057A58"/>
    <w:rsid w:val="00057EA2"/>
    <w:rsid w:val="000602C2"/>
    <w:rsid w:val="000619B1"/>
    <w:rsid w:val="00062D20"/>
    <w:rsid w:val="00063801"/>
    <w:rsid w:val="000648DC"/>
    <w:rsid w:val="0006576D"/>
    <w:rsid w:val="00065B17"/>
    <w:rsid w:val="00065E4F"/>
    <w:rsid w:val="00066399"/>
    <w:rsid w:val="0006728A"/>
    <w:rsid w:val="00067CF1"/>
    <w:rsid w:val="000702C1"/>
    <w:rsid w:val="0007069B"/>
    <w:rsid w:val="0007151F"/>
    <w:rsid w:val="00071B44"/>
    <w:rsid w:val="000720FF"/>
    <w:rsid w:val="00072554"/>
    <w:rsid w:val="0007267E"/>
    <w:rsid w:val="00072827"/>
    <w:rsid w:val="00073AA1"/>
    <w:rsid w:val="00073E62"/>
    <w:rsid w:val="00074A81"/>
    <w:rsid w:val="00074AC9"/>
    <w:rsid w:val="00075857"/>
    <w:rsid w:val="00084230"/>
    <w:rsid w:val="00084A24"/>
    <w:rsid w:val="00084F6D"/>
    <w:rsid w:val="0008618B"/>
    <w:rsid w:val="00086F24"/>
    <w:rsid w:val="000874F9"/>
    <w:rsid w:val="00087E1C"/>
    <w:rsid w:val="00091C46"/>
    <w:rsid w:val="00091DD2"/>
    <w:rsid w:val="0009241A"/>
    <w:rsid w:val="00092A7A"/>
    <w:rsid w:val="0009381A"/>
    <w:rsid w:val="00094115"/>
    <w:rsid w:val="00094710"/>
    <w:rsid w:val="00094B60"/>
    <w:rsid w:val="00094D6C"/>
    <w:rsid w:val="0009551B"/>
    <w:rsid w:val="000964BC"/>
    <w:rsid w:val="00096F6B"/>
    <w:rsid w:val="00097B33"/>
    <w:rsid w:val="000A0D63"/>
    <w:rsid w:val="000A0E60"/>
    <w:rsid w:val="000A220B"/>
    <w:rsid w:val="000A31DA"/>
    <w:rsid w:val="000A3BCD"/>
    <w:rsid w:val="000A58AD"/>
    <w:rsid w:val="000A6665"/>
    <w:rsid w:val="000B0F24"/>
    <w:rsid w:val="000B1080"/>
    <w:rsid w:val="000B1753"/>
    <w:rsid w:val="000B2B27"/>
    <w:rsid w:val="000B3663"/>
    <w:rsid w:val="000B3C5E"/>
    <w:rsid w:val="000B46AB"/>
    <w:rsid w:val="000B495C"/>
    <w:rsid w:val="000B5B5E"/>
    <w:rsid w:val="000B71C5"/>
    <w:rsid w:val="000B7E7B"/>
    <w:rsid w:val="000C1773"/>
    <w:rsid w:val="000C2733"/>
    <w:rsid w:val="000C296A"/>
    <w:rsid w:val="000C3BF2"/>
    <w:rsid w:val="000C4CDD"/>
    <w:rsid w:val="000C6844"/>
    <w:rsid w:val="000C73C3"/>
    <w:rsid w:val="000D0EC8"/>
    <w:rsid w:val="000D24A3"/>
    <w:rsid w:val="000D2D80"/>
    <w:rsid w:val="000D2DDE"/>
    <w:rsid w:val="000D376B"/>
    <w:rsid w:val="000D44AF"/>
    <w:rsid w:val="000D49A8"/>
    <w:rsid w:val="000D50B7"/>
    <w:rsid w:val="000D5381"/>
    <w:rsid w:val="000D5534"/>
    <w:rsid w:val="000D5B32"/>
    <w:rsid w:val="000D5D38"/>
    <w:rsid w:val="000D6487"/>
    <w:rsid w:val="000E2B85"/>
    <w:rsid w:val="000E53F1"/>
    <w:rsid w:val="000E6150"/>
    <w:rsid w:val="000E6654"/>
    <w:rsid w:val="000F147C"/>
    <w:rsid w:val="000F1743"/>
    <w:rsid w:val="000F238E"/>
    <w:rsid w:val="000F3666"/>
    <w:rsid w:val="000F4E59"/>
    <w:rsid w:val="000F5B70"/>
    <w:rsid w:val="000F6C7D"/>
    <w:rsid w:val="000F7159"/>
    <w:rsid w:val="001006A1"/>
    <w:rsid w:val="001018C5"/>
    <w:rsid w:val="00101956"/>
    <w:rsid w:val="00102900"/>
    <w:rsid w:val="00104269"/>
    <w:rsid w:val="0010434F"/>
    <w:rsid w:val="001046B6"/>
    <w:rsid w:val="001047A7"/>
    <w:rsid w:val="00105F76"/>
    <w:rsid w:val="00106288"/>
    <w:rsid w:val="00107950"/>
    <w:rsid w:val="00111C5A"/>
    <w:rsid w:val="00113803"/>
    <w:rsid w:val="00114334"/>
    <w:rsid w:val="00114390"/>
    <w:rsid w:val="0011579B"/>
    <w:rsid w:val="00122E17"/>
    <w:rsid w:val="0012478B"/>
    <w:rsid w:val="00125339"/>
    <w:rsid w:val="00126A35"/>
    <w:rsid w:val="00127AD6"/>
    <w:rsid w:val="00127BE7"/>
    <w:rsid w:val="001307F2"/>
    <w:rsid w:val="001312E0"/>
    <w:rsid w:val="001317F5"/>
    <w:rsid w:val="00131CDA"/>
    <w:rsid w:val="00132CBA"/>
    <w:rsid w:val="00135126"/>
    <w:rsid w:val="00135D98"/>
    <w:rsid w:val="001370F6"/>
    <w:rsid w:val="001400A4"/>
    <w:rsid w:val="00141E43"/>
    <w:rsid w:val="00143609"/>
    <w:rsid w:val="00143C84"/>
    <w:rsid w:val="00143CC4"/>
    <w:rsid w:val="001454A6"/>
    <w:rsid w:val="00146320"/>
    <w:rsid w:val="00146E78"/>
    <w:rsid w:val="00146EAC"/>
    <w:rsid w:val="00151473"/>
    <w:rsid w:val="00154E3D"/>
    <w:rsid w:val="0015605D"/>
    <w:rsid w:val="00156FC4"/>
    <w:rsid w:val="00157721"/>
    <w:rsid w:val="00157C70"/>
    <w:rsid w:val="00157F36"/>
    <w:rsid w:val="00161B97"/>
    <w:rsid w:val="00161E00"/>
    <w:rsid w:val="0016278E"/>
    <w:rsid w:val="00163C4F"/>
    <w:rsid w:val="001645C9"/>
    <w:rsid w:val="00164E2B"/>
    <w:rsid w:val="00165A63"/>
    <w:rsid w:val="001664BD"/>
    <w:rsid w:val="00166B26"/>
    <w:rsid w:val="00167262"/>
    <w:rsid w:val="00167B7D"/>
    <w:rsid w:val="00171810"/>
    <w:rsid w:val="00171C51"/>
    <w:rsid w:val="00172E0C"/>
    <w:rsid w:val="00174F77"/>
    <w:rsid w:val="0017569F"/>
    <w:rsid w:val="0017581B"/>
    <w:rsid w:val="0017693C"/>
    <w:rsid w:val="00176DB8"/>
    <w:rsid w:val="001777B7"/>
    <w:rsid w:val="00180F01"/>
    <w:rsid w:val="00181BDF"/>
    <w:rsid w:val="00182283"/>
    <w:rsid w:val="00182CCD"/>
    <w:rsid w:val="001830A9"/>
    <w:rsid w:val="0018363A"/>
    <w:rsid w:val="001839C0"/>
    <w:rsid w:val="00183C05"/>
    <w:rsid w:val="00184D79"/>
    <w:rsid w:val="00184D9D"/>
    <w:rsid w:val="00185496"/>
    <w:rsid w:val="0018638A"/>
    <w:rsid w:val="00190BA2"/>
    <w:rsid w:val="00191115"/>
    <w:rsid w:val="0019191F"/>
    <w:rsid w:val="00192E87"/>
    <w:rsid w:val="00192FF4"/>
    <w:rsid w:val="0019312E"/>
    <w:rsid w:val="0019392C"/>
    <w:rsid w:val="0019424A"/>
    <w:rsid w:val="00194586"/>
    <w:rsid w:val="001958C5"/>
    <w:rsid w:val="00195E1F"/>
    <w:rsid w:val="00196AE4"/>
    <w:rsid w:val="00196B09"/>
    <w:rsid w:val="00196E7C"/>
    <w:rsid w:val="001A0C20"/>
    <w:rsid w:val="001A355E"/>
    <w:rsid w:val="001A4342"/>
    <w:rsid w:val="001A4CD1"/>
    <w:rsid w:val="001A4EF7"/>
    <w:rsid w:val="001A62C8"/>
    <w:rsid w:val="001A6511"/>
    <w:rsid w:val="001A79EB"/>
    <w:rsid w:val="001B2DCC"/>
    <w:rsid w:val="001B3765"/>
    <w:rsid w:val="001B6523"/>
    <w:rsid w:val="001C1538"/>
    <w:rsid w:val="001C4BC7"/>
    <w:rsid w:val="001C4CF7"/>
    <w:rsid w:val="001C5066"/>
    <w:rsid w:val="001C5D95"/>
    <w:rsid w:val="001C5F56"/>
    <w:rsid w:val="001D18B1"/>
    <w:rsid w:val="001D25C3"/>
    <w:rsid w:val="001D373C"/>
    <w:rsid w:val="001D5345"/>
    <w:rsid w:val="001D56D4"/>
    <w:rsid w:val="001D7E58"/>
    <w:rsid w:val="001D7EEB"/>
    <w:rsid w:val="001E0B74"/>
    <w:rsid w:val="001E1157"/>
    <w:rsid w:val="001E1762"/>
    <w:rsid w:val="001E28AB"/>
    <w:rsid w:val="001E3435"/>
    <w:rsid w:val="001E356D"/>
    <w:rsid w:val="001E386A"/>
    <w:rsid w:val="001E46A6"/>
    <w:rsid w:val="001E5A71"/>
    <w:rsid w:val="001E6287"/>
    <w:rsid w:val="001E71FE"/>
    <w:rsid w:val="001E76AD"/>
    <w:rsid w:val="001E77D0"/>
    <w:rsid w:val="001F00A2"/>
    <w:rsid w:val="001F071F"/>
    <w:rsid w:val="001F227F"/>
    <w:rsid w:val="001F280F"/>
    <w:rsid w:val="001F2C2C"/>
    <w:rsid w:val="001F4633"/>
    <w:rsid w:val="001F4F7B"/>
    <w:rsid w:val="001F560B"/>
    <w:rsid w:val="001F594B"/>
    <w:rsid w:val="001F5E36"/>
    <w:rsid w:val="001F6ED3"/>
    <w:rsid w:val="001F7037"/>
    <w:rsid w:val="001F717B"/>
    <w:rsid w:val="001F7622"/>
    <w:rsid w:val="001F7835"/>
    <w:rsid w:val="0020140A"/>
    <w:rsid w:val="00203F1F"/>
    <w:rsid w:val="002045DD"/>
    <w:rsid w:val="00204F0C"/>
    <w:rsid w:val="002150A9"/>
    <w:rsid w:val="00216E39"/>
    <w:rsid w:val="0021705F"/>
    <w:rsid w:val="0021726A"/>
    <w:rsid w:val="00217E57"/>
    <w:rsid w:val="0022028D"/>
    <w:rsid w:val="00221B97"/>
    <w:rsid w:val="00223CD7"/>
    <w:rsid w:val="00223EAC"/>
    <w:rsid w:val="002249DA"/>
    <w:rsid w:val="00227BB0"/>
    <w:rsid w:val="0023102E"/>
    <w:rsid w:val="00233573"/>
    <w:rsid w:val="0023414E"/>
    <w:rsid w:val="002348FD"/>
    <w:rsid w:val="00234921"/>
    <w:rsid w:val="00235D93"/>
    <w:rsid w:val="0023633B"/>
    <w:rsid w:val="002363D8"/>
    <w:rsid w:val="00236B17"/>
    <w:rsid w:val="00237501"/>
    <w:rsid w:val="00240521"/>
    <w:rsid w:val="00240F1D"/>
    <w:rsid w:val="002429BB"/>
    <w:rsid w:val="0024311F"/>
    <w:rsid w:val="0024317F"/>
    <w:rsid w:val="002431A1"/>
    <w:rsid w:val="00247585"/>
    <w:rsid w:val="002476DF"/>
    <w:rsid w:val="00250129"/>
    <w:rsid w:val="00250E56"/>
    <w:rsid w:val="00251B2B"/>
    <w:rsid w:val="00251F6D"/>
    <w:rsid w:val="0025358E"/>
    <w:rsid w:val="00253640"/>
    <w:rsid w:val="002541B2"/>
    <w:rsid w:val="00254A68"/>
    <w:rsid w:val="00254B14"/>
    <w:rsid w:val="00254CE0"/>
    <w:rsid w:val="0025537E"/>
    <w:rsid w:val="002558B5"/>
    <w:rsid w:val="00255C1D"/>
    <w:rsid w:val="00256945"/>
    <w:rsid w:val="00256E27"/>
    <w:rsid w:val="0025710B"/>
    <w:rsid w:val="00257993"/>
    <w:rsid w:val="00257E44"/>
    <w:rsid w:val="002600B7"/>
    <w:rsid w:val="00260351"/>
    <w:rsid w:val="0026150C"/>
    <w:rsid w:val="00263F0C"/>
    <w:rsid w:val="00264EBD"/>
    <w:rsid w:val="0026516D"/>
    <w:rsid w:val="00267417"/>
    <w:rsid w:val="002674BD"/>
    <w:rsid w:val="00267698"/>
    <w:rsid w:val="00267703"/>
    <w:rsid w:val="00267992"/>
    <w:rsid w:val="002705C8"/>
    <w:rsid w:val="00270E97"/>
    <w:rsid w:val="002712DB"/>
    <w:rsid w:val="00272325"/>
    <w:rsid w:val="00272B11"/>
    <w:rsid w:val="00276583"/>
    <w:rsid w:val="00276A61"/>
    <w:rsid w:val="002770CD"/>
    <w:rsid w:val="00277437"/>
    <w:rsid w:val="00277581"/>
    <w:rsid w:val="00277AC4"/>
    <w:rsid w:val="00280A64"/>
    <w:rsid w:val="00282129"/>
    <w:rsid w:val="00282B97"/>
    <w:rsid w:val="00282D04"/>
    <w:rsid w:val="00283C44"/>
    <w:rsid w:val="00284424"/>
    <w:rsid w:val="00285206"/>
    <w:rsid w:val="00285803"/>
    <w:rsid w:val="0028639C"/>
    <w:rsid w:val="00290220"/>
    <w:rsid w:val="00291686"/>
    <w:rsid w:val="00292E6D"/>
    <w:rsid w:val="00293757"/>
    <w:rsid w:val="0029578C"/>
    <w:rsid w:val="002957A5"/>
    <w:rsid w:val="0029622B"/>
    <w:rsid w:val="002963C7"/>
    <w:rsid w:val="002A10B8"/>
    <w:rsid w:val="002A178C"/>
    <w:rsid w:val="002A19FC"/>
    <w:rsid w:val="002A55A1"/>
    <w:rsid w:val="002B0EB8"/>
    <w:rsid w:val="002B16D9"/>
    <w:rsid w:val="002B1882"/>
    <w:rsid w:val="002B29E7"/>
    <w:rsid w:val="002B2BE5"/>
    <w:rsid w:val="002B50F4"/>
    <w:rsid w:val="002B5300"/>
    <w:rsid w:val="002B5AAC"/>
    <w:rsid w:val="002B65E1"/>
    <w:rsid w:val="002C0747"/>
    <w:rsid w:val="002C0F16"/>
    <w:rsid w:val="002C0F5A"/>
    <w:rsid w:val="002C124F"/>
    <w:rsid w:val="002C1C32"/>
    <w:rsid w:val="002C24BD"/>
    <w:rsid w:val="002C3F9C"/>
    <w:rsid w:val="002C3FF4"/>
    <w:rsid w:val="002C4111"/>
    <w:rsid w:val="002C5A68"/>
    <w:rsid w:val="002C7428"/>
    <w:rsid w:val="002D0898"/>
    <w:rsid w:val="002D10A7"/>
    <w:rsid w:val="002D15E9"/>
    <w:rsid w:val="002D2886"/>
    <w:rsid w:val="002D439B"/>
    <w:rsid w:val="002D4909"/>
    <w:rsid w:val="002D64C0"/>
    <w:rsid w:val="002D720E"/>
    <w:rsid w:val="002E023C"/>
    <w:rsid w:val="002E087F"/>
    <w:rsid w:val="002E17FB"/>
    <w:rsid w:val="002E1B12"/>
    <w:rsid w:val="002E1D43"/>
    <w:rsid w:val="002E2EB6"/>
    <w:rsid w:val="002E39A8"/>
    <w:rsid w:val="002E3AF6"/>
    <w:rsid w:val="002E3FE3"/>
    <w:rsid w:val="002E5241"/>
    <w:rsid w:val="002E6532"/>
    <w:rsid w:val="002E7B50"/>
    <w:rsid w:val="002E7E41"/>
    <w:rsid w:val="002F0174"/>
    <w:rsid w:val="002F126C"/>
    <w:rsid w:val="002F140A"/>
    <w:rsid w:val="002F15D7"/>
    <w:rsid w:val="002F2BF0"/>
    <w:rsid w:val="002F3DED"/>
    <w:rsid w:val="002F4489"/>
    <w:rsid w:val="002F4A6F"/>
    <w:rsid w:val="002F4A78"/>
    <w:rsid w:val="002F7856"/>
    <w:rsid w:val="002F7875"/>
    <w:rsid w:val="00300519"/>
    <w:rsid w:val="00300A8D"/>
    <w:rsid w:val="00302522"/>
    <w:rsid w:val="0030341C"/>
    <w:rsid w:val="00303542"/>
    <w:rsid w:val="0030442F"/>
    <w:rsid w:val="00306210"/>
    <w:rsid w:val="003062FD"/>
    <w:rsid w:val="003066AA"/>
    <w:rsid w:val="003069C3"/>
    <w:rsid w:val="00307F22"/>
    <w:rsid w:val="00310231"/>
    <w:rsid w:val="003102C8"/>
    <w:rsid w:val="0031066A"/>
    <w:rsid w:val="00314888"/>
    <w:rsid w:val="00320ED5"/>
    <w:rsid w:val="00322211"/>
    <w:rsid w:val="003227BD"/>
    <w:rsid w:val="00322C76"/>
    <w:rsid w:val="00323314"/>
    <w:rsid w:val="003233B7"/>
    <w:rsid w:val="003257D4"/>
    <w:rsid w:val="00326472"/>
    <w:rsid w:val="003271BD"/>
    <w:rsid w:val="00330083"/>
    <w:rsid w:val="003310CC"/>
    <w:rsid w:val="00331FF0"/>
    <w:rsid w:val="00332302"/>
    <w:rsid w:val="003325CB"/>
    <w:rsid w:val="003334F6"/>
    <w:rsid w:val="003341CF"/>
    <w:rsid w:val="00334791"/>
    <w:rsid w:val="00334C92"/>
    <w:rsid w:val="00337A2C"/>
    <w:rsid w:val="00337F10"/>
    <w:rsid w:val="0034068F"/>
    <w:rsid w:val="003410EA"/>
    <w:rsid w:val="00342031"/>
    <w:rsid w:val="00342AD7"/>
    <w:rsid w:val="00342C22"/>
    <w:rsid w:val="003455A6"/>
    <w:rsid w:val="00345891"/>
    <w:rsid w:val="00347643"/>
    <w:rsid w:val="00347753"/>
    <w:rsid w:val="003509A0"/>
    <w:rsid w:val="00351932"/>
    <w:rsid w:val="00351FDC"/>
    <w:rsid w:val="00352E5B"/>
    <w:rsid w:val="00353B69"/>
    <w:rsid w:val="00353E44"/>
    <w:rsid w:val="0035410B"/>
    <w:rsid w:val="0035461E"/>
    <w:rsid w:val="00354D3A"/>
    <w:rsid w:val="00355003"/>
    <w:rsid w:val="0035534F"/>
    <w:rsid w:val="00356B45"/>
    <w:rsid w:val="00356D14"/>
    <w:rsid w:val="00357030"/>
    <w:rsid w:val="00357A1B"/>
    <w:rsid w:val="0036270A"/>
    <w:rsid w:val="00362D80"/>
    <w:rsid w:val="00363B25"/>
    <w:rsid w:val="00365A31"/>
    <w:rsid w:val="00365D7E"/>
    <w:rsid w:val="0036607E"/>
    <w:rsid w:val="0036699D"/>
    <w:rsid w:val="003679D9"/>
    <w:rsid w:val="003704CB"/>
    <w:rsid w:val="00370B3C"/>
    <w:rsid w:val="003712A2"/>
    <w:rsid w:val="003715F3"/>
    <w:rsid w:val="00372677"/>
    <w:rsid w:val="00373B2B"/>
    <w:rsid w:val="003748FD"/>
    <w:rsid w:val="0037556A"/>
    <w:rsid w:val="00375B4F"/>
    <w:rsid w:val="00375C04"/>
    <w:rsid w:val="00375F68"/>
    <w:rsid w:val="003767E2"/>
    <w:rsid w:val="00377668"/>
    <w:rsid w:val="003778B3"/>
    <w:rsid w:val="003778FC"/>
    <w:rsid w:val="00380857"/>
    <w:rsid w:val="00380CE4"/>
    <w:rsid w:val="003828EC"/>
    <w:rsid w:val="00382E59"/>
    <w:rsid w:val="0038513E"/>
    <w:rsid w:val="00386731"/>
    <w:rsid w:val="003876ED"/>
    <w:rsid w:val="0038786C"/>
    <w:rsid w:val="00387B8C"/>
    <w:rsid w:val="00390B94"/>
    <w:rsid w:val="00392E7B"/>
    <w:rsid w:val="0039554C"/>
    <w:rsid w:val="0039555C"/>
    <w:rsid w:val="003A0431"/>
    <w:rsid w:val="003A2D23"/>
    <w:rsid w:val="003A372A"/>
    <w:rsid w:val="003A3FB4"/>
    <w:rsid w:val="003A4719"/>
    <w:rsid w:val="003A5ADC"/>
    <w:rsid w:val="003A65F7"/>
    <w:rsid w:val="003A6A5C"/>
    <w:rsid w:val="003A6B5E"/>
    <w:rsid w:val="003A7EA1"/>
    <w:rsid w:val="003B02E2"/>
    <w:rsid w:val="003B0E45"/>
    <w:rsid w:val="003B243A"/>
    <w:rsid w:val="003B2F59"/>
    <w:rsid w:val="003B301E"/>
    <w:rsid w:val="003B3D49"/>
    <w:rsid w:val="003B4A20"/>
    <w:rsid w:val="003B4A36"/>
    <w:rsid w:val="003B4DCB"/>
    <w:rsid w:val="003B54E6"/>
    <w:rsid w:val="003B5F6C"/>
    <w:rsid w:val="003B6908"/>
    <w:rsid w:val="003B6B30"/>
    <w:rsid w:val="003C0257"/>
    <w:rsid w:val="003C18AF"/>
    <w:rsid w:val="003C257B"/>
    <w:rsid w:val="003C2947"/>
    <w:rsid w:val="003C4CDF"/>
    <w:rsid w:val="003C72A4"/>
    <w:rsid w:val="003C7731"/>
    <w:rsid w:val="003C7869"/>
    <w:rsid w:val="003C7CE2"/>
    <w:rsid w:val="003C7F35"/>
    <w:rsid w:val="003D0C89"/>
    <w:rsid w:val="003D465C"/>
    <w:rsid w:val="003D50DC"/>
    <w:rsid w:val="003D5998"/>
    <w:rsid w:val="003D5F92"/>
    <w:rsid w:val="003D60DE"/>
    <w:rsid w:val="003D6352"/>
    <w:rsid w:val="003D6CA2"/>
    <w:rsid w:val="003D6EB7"/>
    <w:rsid w:val="003E4935"/>
    <w:rsid w:val="003E5368"/>
    <w:rsid w:val="003E6033"/>
    <w:rsid w:val="003E665B"/>
    <w:rsid w:val="003E6F46"/>
    <w:rsid w:val="003E782A"/>
    <w:rsid w:val="003F0336"/>
    <w:rsid w:val="003F13BE"/>
    <w:rsid w:val="003F15BC"/>
    <w:rsid w:val="003F3419"/>
    <w:rsid w:val="003F4DED"/>
    <w:rsid w:val="003F59C9"/>
    <w:rsid w:val="003F6996"/>
    <w:rsid w:val="0040052F"/>
    <w:rsid w:val="00401A45"/>
    <w:rsid w:val="00401FE5"/>
    <w:rsid w:val="00402EE6"/>
    <w:rsid w:val="004038E0"/>
    <w:rsid w:val="004049BB"/>
    <w:rsid w:val="00404B76"/>
    <w:rsid w:val="0040559B"/>
    <w:rsid w:val="004068C0"/>
    <w:rsid w:val="0041040E"/>
    <w:rsid w:val="00410453"/>
    <w:rsid w:val="00410803"/>
    <w:rsid w:val="0041138C"/>
    <w:rsid w:val="00411C66"/>
    <w:rsid w:val="0041336F"/>
    <w:rsid w:val="004139FB"/>
    <w:rsid w:val="00414027"/>
    <w:rsid w:val="00414E06"/>
    <w:rsid w:val="004155D8"/>
    <w:rsid w:val="004156AC"/>
    <w:rsid w:val="0041613C"/>
    <w:rsid w:val="004201FF"/>
    <w:rsid w:val="0042042F"/>
    <w:rsid w:val="00420647"/>
    <w:rsid w:val="00420BA1"/>
    <w:rsid w:val="00420CD0"/>
    <w:rsid w:val="0042189D"/>
    <w:rsid w:val="00422080"/>
    <w:rsid w:val="00425E8A"/>
    <w:rsid w:val="00427E16"/>
    <w:rsid w:val="004305BA"/>
    <w:rsid w:val="00431C6E"/>
    <w:rsid w:val="00432888"/>
    <w:rsid w:val="00434895"/>
    <w:rsid w:val="00434CB2"/>
    <w:rsid w:val="00436138"/>
    <w:rsid w:val="00436B41"/>
    <w:rsid w:val="00436DE8"/>
    <w:rsid w:val="00436F5A"/>
    <w:rsid w:val="0044121D"/>
    <w:rsid w:val="00441507"/>
    <w:rsid w:val="0044156B"/>
    <w:rsid w:val="00442D03"/>
    <w:rsid w:val="00443117"/>
    <w:rsid w:val="00443164"/>
    <w:rsid w:val="004448C3"/>
    <w:rsid w:val="00445D3F"/>
    <w:rsid w:val="0044659A"/>
    <w:rsid w:val="00446B72"/>
    <w:rsid w:val="00450383"/>
    <w:rsid w:val="0045195A"/>
    <w:rsid w:val="00451A6C"/>
    <w:rsid w:val="004521CF"/>
    <w:rsid w:val="00452776"/>
    <w:rsid w:val="0045327D"/>
    <w:rsid w:val="004537FF"/>
    <w:rsid w:val="00453AE7"/>
    <w:rsid w:val="004543AD"/>
    <w:rsid w:val="00455142"/>
    <w:rsid w:val="00457DFD"/>
    <w:rsid w:val="0046040D"/>
    <w:rsid w:val="00462DCD"/>
    <w:rsid w:val="00465652"/>
    <w:rsid w:val="004656D3"/>
    <w:rsid w:val="00467028"/>
    <w:rsid w:val="00467286"/>
    <w:rsid w:val="0046754E"/>
    <w:rsid w:val="004677EE"/>
    <w:rsid w:val="00470097"/>
    <w:rsid w:val="00470C2E"/>
    <w:rsid w:val="00471E7C"/>
    <w:rsid w:val="00472C2E"/>
    <w:rsid w:val="00473C19"/>
    <w:rsid w:val="00473EFE"/>
    <w:rsid w:val="0047461E"/>
    <w:rsid w:val="00474641"/>
    <w:rsid w:val="004760CD"/>
    <w:rsid w:val="004761BF"/>
    <w:rsid w:val="004769DB"/>
    <w:rsid w:val="00476AE9"/>
    <w:rsid w:val="00476C4D"/>
    <w:rsid w:val="0048150F"/>
    <w:rsid w:val="004815F3"/>
    <w:rsid w:val="004821B6"/>
    <w:rsid w:val="00482FB5"/>
    <w:rsid w:val="00483497"/>
    <w:rsid w:val="0048356F"/>
    <w:rsid w:val="00485F9E"/>
    <w:rsid w:val="00487197"/>
    <w:rsid w:val="004875A1"/>
    <w:rsid w:val="0049008E"/>
    <w:rsid w:val="004921A2"/>
    <w:rsid w:val="00492552"/>
    <w:rsid w:val="00493E95"/>
    <w:rsid w:val="004948A7"/>
    <w:rsid w:val="00495AB5"/>
    <w:rsid w:val="00497217"/>
    <w:rsid w:val="00497B3B"/>
    <w:rsid w:val="004A080B"/>
    <w:rsid w:val="004A086D"/>
    <w:rsid w:val="004A0F57"/>
    <w:rsid w:val="004A2938"/>
    <w:rsid w:val="004A3793"/>
    <w:rsid w:val="004A44E2"/>
    <w:rsid w:val="004A688B"/>
    <w:rsid w:val="004A78E7"/>
    <w:rsid w:val="004B14D6"/>
    <w:rsid w:val="004B1A34"/>
    <w:rsid w:val="004B3092"/>
    <w:rsid w:val="004B4C5E"/>
    <w:rsid w:val="004B6525"/>
    <w:rsid w:val="004B794A"/>
    <w:rsid w:val="004C1A04"/>
    <w:rsid w:val="004C270E"/>
    <w:rsid w:val="004C3105"/>
    <w:rsid w:val="004C485B"/>
    <w:rsid w:val="004C4E91"/>
    <w:rsid w:val="004C6653"/>
    <w:rsid w:val="004D0775"/>
    <w:rsid w:val="004D0B09"/>
    <w:rsid w:val="004D0F9E"/>
    <w:rsid w:val="004D1290"/>
    <w:rsid w:val="004D1D42"/>
    <w:rsid w:val="004D1E41"/>
    <w:rsid w:val="004D2973"/>
    <w:rsid w:val="004D3869"/>
    <w:rsid w:val="004D3B91"/>
    <w:rsid w:val="004D5198"/>
    <w:rsid w:val="004D5515"/>
    <w:rsid w:val="004D571F"/>
    <w:rsid w:val="004D71AE"/>
    <w:rsid w:val="004D725C"/>
    <w:rsid w:val="004D7A6C"/>
    <w:rsid w:val="004D7DDA"/>
    <w:rsid w:val="004D7F21"/>
    <w:rsid w:val="004E1802"/>
    <w:rsid w:val="004E2013"/>
    <w:rsid w:val="004E2571"/>
    <w:rsid w:val="004E321D"/>
    <w:rsid w:val="004E4FBA"/>
    <w:rsid w:val="004E56DA"/>
    <w:rsid w:val="004E5BB7"/>
    <w:rsid w:val="004E685B"/>
    <w:rsid w:val="004E6D66"/>
    <w:rsid w:val="004E7CC2"/>
    <w:rsid w:val="004F0F6C"/>
    <w:rsid w:val="004F11EC"/>
    <w:rsid w:val="004F1683"/>
    <w:rsid w:val="004F2FE5"/>
    <w:rsid w:val="004F39A8"/>
    <w:rsid w:val="004F3CDE"/>
    <w:rsid w:val="004F5178"/>
    <w:rsid w:val="004F758C"/>
    <w:rsid w:val="004F75BD"/>
    <w:rsid w:val="00501C98"/>
    <w:rsid w:val="00502984"/>
    <w:rsid w:val="00502CEA"/>
    <w:rsid w:val="00503716"/>
    <w:rsid w:val="00504673"/>
    <w:rsid w:val="005049DE"/>
    <w:rsid w:val="005058E7"/>
    <w:rsid w:val="005071DB"/>
    <w:rsid w:val="0051023B"/>
    <w:rsid w:val="00510AF1"/>
    <w:rsid w:val="00510B91"/>
    <w:rsid w:val="005130B9"/>
    <w:rsid w:val="00513732"/>
    <w:rsid w:val="00516143"/>
    <w:rsid w:val="00516262"/>
    <w:rsid w:val="00517AF6"/>
    <w:rsid w:val="0052211B"/>
    <w:rsid w:val="00524576"/>
    <w:rsid w:val="00526812"/>
    <w:rsid w:val="00527E23"/>
    <w:rsid w:val="00530555"/>
    <w:rsid w:val="005307EB"/>
    <w:rsid w:val="00531CE9"/>
    <w:rsid w:val="00531EBF"/>
    <w:rsid w:val="005328FD"/>
    <w:rsid w:val="00532D6C"/>
    <w:rsid w:val="005334B7"/>
    <w:rsid w:val="005353D4"/>
    <w:rsid w:val="00535E8D"/>
    <w:rsid w:val="005369ED"/>
    <w:rsid w:val="00537F15"/>
    <w:rsid w:val="0054096A"/>
    <w:rsid w:val="00541038"/>
    <w:rsid w:val="005425C6"/>
    <w:rsid w:val="005461FC"/>
    <w:rsid w:val="00552F82"/>
    <w:rsid w:val="00553073"/>
    <w:rsid w:val="00553351"/>
    <w:rsid w:val="00553935"/>
    <w:rsid w:val="00553D22"/>
    <w:rsid w:val="00554D5D"/>
    <w:rsid w:val="00554ED1"/>
    <w:rsid w:val="005552B7"/>
    <w:rsid w:val="005563DD"/>
    <w:rsid w:val="0055673B"/>
    <w:rsid w:val="0055681C"/>
    <w:rsid w:val="00563FFE"/>
    <w:rsid w:val="005654B6"/>
    <w:rsid w:val="00565B1F"/>
    <w:rsid w:val="00566422"/>
    <w:rsid w:val="00566875"/>
    <w:rsid w:val="005674AF"/>
    <w:rsid w:val="0057075A"/>
    <w:rsid w:val="0057150C"/>
    <w:rsid w:val="00571F70"/>
    <w:rsid w:val="00572C38"/>
    <w:rsid w:val="005743DE"/>
    <w:rsid w:val="00575379"/>
    <w:rsid w:val="00576C0F"/>
    <w:rsid w:val="00576E88"/>
    <w:rsid w:val="0057746D"/>
    <w:rsid w:val="00580772"/>
    <w:rsid w:val="00581F50"/>
    <w:rsid w:val="00582B2F"/>
    <w:rsid w:val="00583EA6"/>
    <w:rsid w:val="00585BCC"/>
    <w:rsid w:val="00585EA5"/>
    <w:rsid w:val="005870ED"/>
    <w:rsid w:val="00587A3C"/>
    <w:rsid w:val="00591D6B"/>
    <w:rsid w:val="0059203D"/>
    <w:rsid w:val="005941A1"/>
    <w:rsid w:val="00594FC6"/>
    <w:rsid w:val="00596635"/>
    <w:rsid w:val="00596784"/>
    <w:rsid w:val="00596EB0"/>
    <w:rsid w:val="00597482"/>
    <w:rsid w:val="005A1077"/>
    <w:rsid w:val="005A21CD"/>
    <w:rsid w:val="005A454A"/>
    <w:rsid w:val="005A4ADC"/>
    <w:rsid w:val="005A52F4"/>
    <w:rsid w:val="005A5525"/>
    <w:rsid w:val="005A7C64"/>
    <w:rsid w:val="005B203A"/>
    <w:rsid w:val="005B50D0"/>
    <w:rsid w:val="005B6BBD"/>
    <w:rsid w:val="005B7609"/>
    <w:rsid w:val="005C01DB"/>
    <w:rsid w:val="005C0288"/>
    <w:rsid w:val="005C1537"/>
    <w:rsid w:val="005C17F7"/>
    <w:rsid w:val="005C1CF2"/>
    <w:rsid w:val="005C28E8"/>
    <w:rsid w:val="005C36E8"/>
    <w:rsid w:val="005C36EB"/>
    <w:rsid w:val="005C3D80"/>
    <w:rsid w:val="005C467D"/>
    <w:rsid w:val="005C48FD"/>
    <w:rsid w:val="005C4B04"/>
    <w:rsid w:val="005C4B47"/>
    <w:rsid w:val="005C52CE"/>
    <w:rsid w:val="005C60F2"/>
    <w:rsid w:val="005C7629"/>
    <w:rsid w:val="005D0EC2"/>
    <w:rsid w:val="005D133F"/>
    <w:rsid w:val="005D1793"/>
    <w:rsid w:val="005D1C53"/>
    <w:rsid w:val="005D223D"/>
    <w:rsid w:val="005D2A72"/>
    <w:rsid w:val="005D3BB5"/>
    <w:rsid w:val="005D5467"/>
    <w:rsid w:val="005D5B23"/>
    <w:rsid w:val="005D5CCC"/>
    <w:rsid w:val="005D621D"/>
    <w:rsid w:val="005D6DE1"/>
    <w:rsid w:val="005E4814"/>
    <w:rsid w:val="005E48D8"/>
    <w:rsid w:val="005E526C"/>
    <w:rsid w:val="005E6137"/>
    <w:rsid w:val="005E6A18"/>
    <w:rsid w:val="005E6BE4"/>
    <w:rsid w:val="005F12A5"/>
    <w:rsid w:val="005F17F7"/>
    <w:rsid w:val="005F711E"/>
    <w:rsid w:val="005F7B59"/>
    <w:rsid w:val="00600833"/>
    <w:rsid w:val="006008A0"/>
    <w:rsid w:val="0060130A"/>
    <w:rsid w:val="00603C4F"/>
    <w:rsid w:val="00605024"/>
    <w:rsid w:val="006050FF"/>
    <w:rsid w:val="0060525B"/>
    <w:rsid w:val="006061A9"/>
    <w:rsid w:val="00606711"/>
    <w:rsid w:val="006075BF"/>
    <w:rsid w:val="00607BD9"/>
    <w:rsid w:val="00611EA0"/>
    <w:rsid w:val="00612A54"/>
    <w:rsid w:val="00616C4B"/>
    <w:rsid w:val="0062060E"/>
    <w:rsid w:val="0062144E"/>
    <w:rsid w:val="006224E3"/>
    <w:rsid w:val="00624142"/>
    <w:rsid w:val="00625EA0"/>
    <w:rsid w:val="0062634C"/>
    <w:rsid w:val="00631722"/>
    <w:rsid w:val="00631B08"/>
    <w:rsid w:val="0063253D"/>
    <w:rsid w:val="0063455F"/>
    <w:rsid w:val="0063568D"/>
    <w:rsid w:val="00636787"/>
    <w:rsid w:val="00636EF9"/>
    <w:rsid w:val="0064023B"/>
    <w:rsid w:val="00642433"/>
    <w:rsid w:val="00642FE7"/>
    <w:rsid w:val="00643056"/>
    <w:rsid w:val="00643152"/>
    <w:rsid w:val="006465A3"/>
    <w:rsid w:val="0065061B"/>
    <w:rsid w:val="00652991"/>
    <w:rsid w:val="0065366F"/>
    <w:rsid w:val="00653908"/>
    <w:rsid w:val="006565E3"/>
    <w:rsid w:val="006577C8"/>
    <w:rsid w:val="00661B6C"/>
    <w:rsid w:val="0066272F"/>
    <w:rsid w:val="00662E20"/>
    <w:rsid w:val="006648E0"/>
    <w:rsid w:val="0066544E"/>
    <w:rsid w:val="00670095"/>
    <w:rsid w:val="00670714"/>
    <w:rsid w:val="0067079C"/>
    <w:rsid w:val="006718D2"/>
    <w:rsid w:val="00671E6E"/>
    <w:rsid w:val="00673AA3"/>
    <w:rsid w:val="00674EF2"/>
    <w:rsid w:val="0067576D"/>
    <w:rsid w:val="0068058A"/>
    <w:rsid w:val="00680CE3"/>
    <w:rsid w:val="006818A6"/>
    <w:rsid w:val="00681A97"/>
    <w:rsid w:val="0068246C"/>
    <w:rsid w:val="00687C4C"/>
    <w:rsid w:val="00687D76"/>
    <w:rsid w:val="00690407"/>
    <w:rsid w:val="00690791"/>
    <w:rsid w:val="00690BAF"/>
    <w:rsid w:val="00691964"/>
    <w:rsid w:val="00691A92"/>
    <w:rsid w:val="00691B9A"/>
    <w:rsid w:val="00692F99"/>
    <w:rsid w:val="00693212"/>
    <w:rsid w:val="00695AD3"/>
    <w:rsid w:val="00696269"/>
    <w:rsid w:val="0069638C"/>
    <w:rsid w:val="0069662E"/>
    <w:rsid w:val="0069683E"/>
    <w:rsid w:val="006A065E"/>
    <w:rsid w:val="006A0E08"/>
    <w:rsid w:val="006A236B"/>
    <w:rsid w:val="006A26AA"/>
    <w:rsid w:val="006A3447"/>
    <w:rsid w:val="006A397D"/>
    <w:rsid w:val="006A3C4B"/>
    <w:rsid w:val="006A4053"/>
    <w:rsid w:val="006A43EB"/>
    <w:rsid w:val="006A5C42"/>
    <w:rsid w:val="006A64E0"/>
    <w:rsid w:val="006A651E"/>
    <w:rsid w:val="006A67D9"/>
    <w:rsid w:val="006A681B"/>
    <w:rsid w:val="006A7536"/>
    <w:rsid w:val="006A75F3"/>
    <w:rsid w:val="006B11AE"/>
    <w:rsid w:val="006B1E38"/>
    <w:rsid w:val="006B1F16"/>
    <w:rsid w:val="006B3036"/>
    <w:rsid w:val="006B36B9"/>
    <w:rsid w:val="006B3B49"/>
    <w:rsid w:val="006B3E01"/>
    <w:rsid w:val="006B4103"/>
    <w:rsid w:val="006B7070"/>
    <w:rsid w:val="006B7E2A"/>
    <w:rsid w:val="006C0D60"/>
    <w:rsid w:val="006C1D78"/>
    <w:rsid w:val="006C1EE3"/>
    <w:rsid w:val="006C251C"/>
    <w:rsid w:val="006C2B7C"/>
    <w:rsid w:val="006C5E67"/>
    <w:rsid w:val="006C61C2"/>
    <w:rsid w:val="006C6CD0"/>
    <w:rsid w:val="006D0763"/>
    <w:rsid w:val="006D0F5A"/>
    <w:rsid w:val="006D1C89"/>
    <w:rsid w:val="006D388A"/>
    <w:rsid w:val="006D3C2D"/>
    <w:rsid w:val="006D453B"/>
    <w:rsid w:val="006D5ED7"/>
    <w:rsid w:val="006D60B7"/>
    <w:rsid w:val="006E0703"/>
    <w:rsid w:val="006E0738"/>
    <w:rsid w:val="006E07A5"/>
    <w:rsid w:val="006E4C82"/>
    <w:rsid w:val="006E50B7"/>
    <w:rsid w:val="006E5192"/>
    <w:rsid w:val="006E5866"/>
    <w:rsid w:val="006E7F3C"/>
    <w:rsid w:val="006F026D"/>
    <w:rsid w:val="006F09F7"/>
    <w:rsid w:val="006F27E3"/>
    <w:rsid w:val="006F385A"/>
    <w:rsid w:val="006F3ADB"/>
    <w:rsid w:val="006F667C"/>
    <w:rsid w:val="006F693C"/>
    <w:rsid w:val="006F6E79"/>
    <w:rsid w:val="006F7D86"/>
    <w:rsid w:val="006F7E22"/>
    <w:rsid w:val="007002A2"/>
    <w:rsid w:val="00700EF3"/>
    <w:rsid w:val="00702A91"/>
    <w:rsid w:val="0070334F"/>
    <w:rsid w:val="0070368E"/>
    <w:rsid w:val="00703F3E"/>
    <w:rsid w:val="00704185"/>
    <w:rsid w:val="007061F3"/>
    <w:rsid w:val="00706866"/>
    <w:rsid w:val="00706C94"/>
    <w:rsid w:val="007102FC"/>
    <w:rsid w:val="00710E71"/>
    <w:rsid w:val="00711BF4"/>
    <w:rsid w:val="0071241E"/>
    <w:rsid w:val="00713C8B"/>
    <w:rsid w:val="00713FAF"/>
    <w:rsid w:val="0071472E"/>
    <w:rsid w:val="0071566F"/>
    <w:rsid w:val="00716AD6"/>
    <w:rsid w:val="00716DDE"/>
    <w:rsid w:val="007171C4"/>
    <w:rsid w:val="00717494"/>
    <w:rsid w:val="0071750A"/>
    <w:rsid w:val="00717522"/>
    <w:rsid w:val="00717F1A"/>
    <w:rsid w:val="0072187A"/>
    <w:rsid w:val="00722770"/>
    <w:rsid w:val="007229F1"/>
    <w:rsid w:val="00722A5A"/>
    <w:rsid w:val="007232A4"/>
    <w:rsid w:val="00723CD5"/>
    <w:rsid w:val="00723D0F"/>
    <w:rsid w:val="00724287"/>
    <w:rsid w:val="00724F2E"/>
    <w:rsid w:val="007257E0"/>
    <w:rsid w:val="0072619D"/>
    <w:rsid w:val="0072692C"/>
    <w:rsid w:val="007269EF"/>
    <w:rsid w:val="00726A9F"/>
    <w:rsid w:val="00726E7B"/>
    <w:rsid w:val="007272A6"/>
    <w:rsid w:val="00727F4F"/>
    <w:rsid w:val="007313DD"/>
    <w:rsid w:val="00732BA4"/>
    <w:rsid w:val="0073421F"/>
    <w:rsid w:val="00734699"/>
    <w:rsid w:val="00734C66"/>
    <w:rsid w:val="00734E50"/>
    <w:rsid w:val="00735579"/>
    <w:rsid w:val="0073682D"/>
    <w:rsid w:val="00737693"/>
    <w:rsid w:val="00737825"/>
    <w:rsid w:val="007411E7"/>
    <w:rsid w:val="0074126F"/>
    <w:rsid w:val="00741D00"/>
    <w:rsid w:val="0074244C"/>
    <w:rsid w:val="007426F3"/>
    <w:rsid w:val="007443BC"/>
    <w:rsid w:val="00746FB5"/>
    <w:rsid w:val="007500CA"/>
    <w:rsid w:val="00750F99"/>
    <w:rsid w:val="0075115C"/>
    <w:rsid w:val="00751A8E"/>
    <w:rsid w:val="0075267C"/>
    <w:rsid w:val="007526D1"/>
    <w:rsid w:val="0075493B"/>
    <w:rsid w:val="00757143"/>
    <w:rsid w:val="0076433B"/>
    <w:rsid w:val="00765F6D"/>
    <w:rsid w:val="0076799C"/>
    <w:rsid w:val="00767A36"/>
    <w:rsid w:val="0077245A"/>
    <w:rsid w:val="007725BF"/>
    <w:rsid w:val="00772C2F"/>
    <w:rsid w:val="00773512"/>
    <w:rsid w:val="007737F4"/>
    <w:rsid w:val="0077407D"/>
    <w:rsid w:val="00774B9D"/>
    <w:rsid w:val="00775825"/>
    <w:rsid w:val="0077597D"/>
    <w:rsid w:val="00775B66"/>
    <w:rsid w:val="00776A25"/>
    <w:rsid w:val="00780010"/>
    <w:rsid w:val="00780A7B"/>
    <w:rsid w:val="00780CE1"/>
    <w:rsid w:val="007818A9"/>
    <w:rsid w:val="00781E85"/>
    <w:rsid w:val="007823A3"/>
    <w:rsid w:val="007852A4"/>
    <w:rsid w:val="00785739"/>
    <w:rsid w:val="00787333"/>
    <w:rsid w:val="007908C3"/>
    <w:rsid w:val="00790E4D"/>
    <w:rsid w:val="0079156F"/>
    <w:rsid w:val="00797494"/>
    <w:rsid w:val="007A02A5"/>
    <w:rsid w:val="007A3A29"/>
    <w:rsid w:val="007A3D24"/>
    <w:rsid w:val="007A461B"/>
    <w:rsid w:val="007A7E63"/>
    <w:rsid w:val="007B0535"/>
    <w:rsid w:val="007B0B49"/>
    <w:rsid w:val="007B147B"/>
    <w:rsid w:val="007B205D"/>
    <w:rsid w:val="007B255C"/>
    <w:rsid w:val="007B3E14"/>
    <w:rsid w:val="007B4702"/>
    <w:rsid w:val="007B6D9A"/>
    <w:rsid w:val="007B6E4B"/>
    <w:rsid w:val="007B7B1B"/>
    <w:rsid w:val="007C0371"/>
    <w:rsid w:val="007C1B70"/>
    <w:rsid w:val="007C26AD"/>
    <w:rsid w:val="007C49EB"/>
    <w:rsid w:val="007C5B05"/>
    <w:rsid w:val="007C769E"/>
    <w:rsid w:val="007D04E9"/>
    <w:rsid w:val="007D0673"/>
    <w:rsid w:val="007D342D"/>
    <w:rsid w:val="007D388A"/>
    <w:rsid w:val="007D518D"/>
    <w:rsid w:val="007D53BB"/>
    <w:rsid w:val="007D5F00"/>
    <w:rsid w:val="007D6514"/>
    <w:rsid w:val="007D7BF8"/>
    <w:rsid w:val="007E0A2A"/>
    <w:rsid w:val="007E1BD2"/>
    <w:rsid w:val="007E33F4"/>
    <w:rsid w:val="007E3DE7"/>
    <w:rsid w:val="007E6E7D"/>
    <w:rsid w:val="007E734E"/>
    <w:rsid w:val="007E7EA3"/>
    <w:rsid w:val="007E7ED8"/>
    <w:rsid w:val="007E7FA3"/>
    <w:rsid w:val="007F09DB"/>
    <w:rsid w:val="007F13A8"/>
    <w:rsid w:val="007F1B8E"/>
    <w:rsid w:val="007F205D"/>
    <w:rsid w:val="007F27B4"/>
    <w:rsid w:val="007F3EAB"/>
    <w:rsid w:val="007F481E"/>
    <w:rsid w:val="007F5164"/>
    <w:rsid w:val="007F55FB"/>
    <w:rsid w:val="007F5915"/>
    <w:rsid w:val="007F6705"/>
    <w:rsid w:val="007F76FC"/>
    <w:rsid w:val="007F77D6"/>
    <w:rsid w:val="007F7A81"/>
    <w:rsid w:val="007F7C9B"/>
    <w:rsid w:val="008038DB"/>
    <w:rsid w:val="00803B1C"/>
    <w:rsid w:val="00804209"/>
    <w:rsid w:val="00804A82"/>
    <w:rsid w:val="00805799"/>
    <w:rsid w:val="00806357"/>
    <w:rsid w:val="008069C3"/>
    <w:rsid w:val="0081133F"/>
    <w:rsid w:val="00813123"/>
    <w:rsid w:val="008141ED"/>
    <w:rsid w:val="008153CF"/>
    <w:rsid w:val="00815900"/>
    <w:rsid w:val="00815B0F"/>
    <w:rsid w:val="00816FA3"/>
    <w:rsid w:val="008206F3"/>
    <w:rsid w:val="00820E5F"/>
    <w:rsid w:val="00822CE3"/>
    <w:rsid w:val="00823E99"/>
    <w:rsid w:val="00824F04"/>
    <w:rsid w:val="00824F72"/>
    <w:rsid w:val="0083080E"/>
    <w:rsid w:val="00830B76"/>
    <w:rsid w:val="008314C1"/>
    <w:rsid w:val="00832B8D"/>
    <w:rsid w:val="00832E93"/>
    <w:rsid w:val="008330B3"/>
    <w:rsid w:val="00833D8E"/>
    <w:rsid w:val="00833E22"/>
    <w:rsid w:val="0083485C"/>
    <w:rsid w:val="00835394"/>
    <w:rsid w:val="00835D74"/>
    <w:rsid w:val="008365D2"/>
    <w:rsid w:val="008375BC"/>
    <w:rsid w:val="0084399E"/>
    <w:rsid w:val="00844FDF"/>
    <w:rsid w:val="00845955"/>
    <w:rsid w:val="00847401"/>
    <w:rsid w:val="00850C40"/>
    <w:rsid w:val="0085198B"/>
    <w:rsid w:val="00851992"/>
    <w:rsid w:val="00851AA8"/>
    <w:rsid w:val="00853906"/>
    <w:rsid w:val="00855247"/>
    <w:rsid w:val="008554CA"/>
    <w:rsid w:val="0086070F"/>
    <w:rsid w:val="00860FE0"/>
    <w:rsid w:val="008617CB"/>
    <w:rsid w:val="00861A9C"/>
    <w:rsid w:val="00861AAB"/>
    <w:rsid w:val="00864F9B"/>
    <w:rsid w:val="00865133"/>
    <w:rsid w:val="00866112"/>
    <w:rsid w:val="008705D7"/>
    <w:rsid w:val="008746B1"/>
    <w:rsid w:val="00874FA2"/>
    <w:rsid w:val="00875206"/>
    <w:rsid w:val="008764CE"/>
    <w:rsid w:val="00876A05"/>
    <w:rsid w:val="008804BC"/>
    <w:rsid w:val="00880F3E"/>
    <w:rsid w:val="00881452"/>
    <w:rsid w:val="008814A0"/>
    <w:rsid w:val="0088190F"/>
    <w:rsid w:val="00882F4B"/>
    <w:rsid w:val="00884626"/>
    <w:rsid w:val="00885FC7"/>
    <w:rsid w:val="008867F0"/>
    <w:rsid w:val="00887851"/>
    <w:rsid w:val="00890525"/>
    <w:rsid w:val="008919A2"/>
    <w:rsid w:val="00892A92"/>
    <w:rsid w:val="00893722"/>
    <w:rsid w:val="00894BED"/>
    <w:rsid w:val="00894E8D"/>
    <w:rsid w:val="00895468"/>
    <w:rsid w:val="0089634C"/>
    <w:rsid w:val="00897975"/>
    <w:rsid w:val="008A1CC4"/>
    <w:rsid w:val="008A2C5E"/>
    <w:rsid w:val="008A352E"/>
    <w:rsid w:val="008A5281"/>
    <w:rsid w:val="008A78A9"/>
    <w:rsid w:val="008B22B3"/>
    <w:rsid w:val="008B2FAD"/>
    <w:rsid w:val="008B380B"/>
    <w:rsid w:val="008B5EB5"/>
    <w:rsid w:val="008B6760"/>
    <w:rsid w:val="008B6958"/>
    <w:rsid w:val="008B6FC6"/>
    <w:rsid w:val="008B7A2A"/>
    <w:rsid w:val="008C05E2"/>
    <w:rsid w:val="008C1B0E"/>
    <w:rsid w:val="008C1E2A"/>
    <w:rsid w:val="008C2D5B"/>
    <w:rsid w:val="008C31E4"/>
    <w:rsid w:val="008C3955"/>
    <w:rsid w:val="008C4497"/>
    <w:rsid w:val="008C62E7"/>
    <w:rsid w:val="008D1997"/>
    <w:rsid w:val="008D1CC5"/>
    <w:rsid w:val="008D24FC"/>
    <w:rsid w:val="008D2816"/>
    <w:rsid w:val="008D4AF8"/>
    <w:rsid w:val="008D4EC1"/>
    <w:rsid w:val="008D640E"/>
    <w:rsid w:val="008D642D"/>
    <w:rsid w:val="008E0915"/>
    <w:rsid w:val="008E0DF9"/>
    <w:rsid w:val="008E134A"/>
    <w:rsid w:val="008E1DFB"/>
    <w:rsid w:val="008E27F9"/>
    <w:rsid w:val="008E3479"/>
    <w:rsid w:val="008E3D91"/>
    <w:rsid w:val="008E4C16"/>
    <w:rsid w:val="008E4FF6"/>
    <w:rsid w:val="008E5AAE"/>
    <w:rsid w:val="008E6D66"/>
    <w:rsid w:val="008E732A"/>
    <w:rsid w:val="008F07CF"/>
    <w:rsid w:val="008F0D0D"/>
    <w:rsid w:val="008F14D8"/>
    <w:rsid w:val="008F18AE"/>
    <w:rsid w:val="008F196C"/>
    <w:rsid w:val="008F2162"/>
    <w:rsid w:val="008F2737"/>
    <w:rsid w:val="008F433B"/>
    <w:rsid w:val="008F488C"/>
    <w:rsid w:val="008F4EF1"/>
    <w:rsid w:val="008F54B6"/>
    <w:rsid w:val="008F61B0"/>
    <w:rsid w:val="008F62AC"/>
    <w:rsid w:val="008F726F"/>
    <w:rsid w:val="008F7CE3"/>
    <w:rsid w:val="009021C4"/>
    <w:rsid w:val="00902C01"/>
    <w:rsid w:val="00903E63"/>
    <w:rsid w:val="009049D6"/>
    <w:rsid w:val="00905249"/>
    <w:rsid w:val="0090593F"/>
    <w:rsid w:val="00905D5A"/>
    <w:rsid w:val="00906C57"/>
    <w:rsid w:val="00906E7D"/>
    <w:rsid w:val="00907FC1"/>
    <w:rsid w:val="009105FC"/>
    <w:rsid w:val="00910867"/>
    <w:rsid w:val="00910D41"/>
    <w:rsid w:val="009133A0"/>
    <w:rsid w:val="00913F84"/>
    <w:rsid w:val="00914D79"/>
    <w:rsid w:val="00915DBF"/>
    <w:rsid w:val="00915FAD"/>
    <w:rsid w:val="00916D68"/>
    <w:rsid w:val="00916F91"/>
    <w:rsid w:val="0091716D"/>
    <w:rsid w:val="00921ECA"/>
    <w:rsid w:val="0092362E"/>
    <w:rsid w:val="00923C99"/>
    <w:rsid w:val="00924883"/>
    <w:rsid w:val="009251B5"/>
    <w:rsid w:val="00926530"/>
    <w:rsid w:val="00927E12"/>
    <w:rsid w:val="00927E29"/>
    <w:rsid w:val="00927E3B"/>
    <w:rsid w:val="00927E84"/>
    <w:rsid w:val="0093007A"/>
    <w:rsid w:val="0093014E"/>
    <w:rsid w:val="0093031B"/>
    <w:rsid w:val="00930A99"/>
    <w:rsid w:val="00930CDE"/>
    <w:rsid w:val="00932DB8"/>
    <w:rsid w:val="009334AD"/>
    <w:rsid w:val="00934112"/>
    <w:rsid w:val="009341FC"/>
    <w:rsid w:val="00935326"/>
    <w:rsid w:val="009368CA"/>
    <w:rsid w:val="00936BD1"/>
    <w:rsid w:val="00936FCD"/>
    <w:rsid w:val="009416AB"/>
    <w:rsid w:val="009424AD"/>
    <w:rsid w:val="009433BD"/>
    <w:rsid w:val="0094378C"/>
    <w:rsid w:val="009448FE"/>
    <w:rsid w:val="0094586F"/>
    <w:rsid w:val="00945D58"/>
    <w:rsid w:val="009461B4"/>
    <w:rsid w:val="009477D5"/>
    <w:rsid w:val="009503FA"/>
    <w:rsid w:val="00950848"/>
    <w:rsid w:val="00950B5A"/>
    <w:rsid w:val="00950E02"/>
    <w:rsid w:val="009511CB"/>
    <w:rsid w:val="009518E8"/>
    <w:rsid w:val="009529A6"/>
    <w:rsid w:val="00953030"/>
    <w:rsid w:val="00953879"/>
    <w:rsid w:val="00953AB8"/>
    <w:rsid w:val="00954438"/>
    <w:rsid w:val="00954711"/>
    <w:rsid w:val="00954AB9"/>
    <w:rsid w:val="00954EBF"/>
    <w:rsid w:val="00956128"/>
    <w:rsid w:val="00956159"/>
    <w:rsid w:val="009574D2"/>
    <w:rsid w:val="00962E93"/>
    <w:rsid w:val="009637D5"/>
    <w:rsid w:val="009649C0"/>
    <w:rsid w:val="00965C06"/>
    <w:rsid w:val="00965E5E"/>
    <w:rsid w:val="00967E5A"/>
    <w:rsid w:val="00970112"/>
    <w:rsid w:val="00971508"/>
    <w:rsid w:val="00973CD3"/>
    <w:rsid w:val="00974593"/>
    <w:rsid w:val="00975A24"/>
    <w:rsid w:val="00975FEB"/>
    <w:rsid w:val="00976049"/>
    <w:rsid w:val="00976A99"/>
    <w:rsid w:val="00981495"/>
    <w:rsid w:val="00981F93"/>
    <w:rsid w:val="00982845"/>
    <w:rsid w:val="0098495F"/>
    <w:rsid w:val="009854D4"/>
    <w:rsid w:val="009867B2"/>
    <w:rsid w:val="00986E87"/>
    <w:rsid w:val="00990188"/>
    <w:rsid w:val="00993317"/>
    <w:rsid w:val="0099402D"/>
    <w:rsid w:val="009950A9"/>
    <w:rsid w:val="00995B9E"/>
    <w:rsid w:val="00996663"/>
    <w:rsid w:val="009967D6"/>
    <w:rsid w:val="00996960"/>
    <w:rsid w:val="00996CD1"/>
    <w:rsid w:val="00997BB7"/>
    <w:rsid w:val="009A1968"/>
    <w:rsid w:val="009A31EE"/>
    <w:rsid w:val="009A5556"/>
    <w:rsid w:val="009A55AF"/>
    <w:rsid w:val="009A607C"/>
    <w:rsid w:val="009A655B"/>
    <w:rsid w:val="009B1DB1"/>
    <w:rsid w:val="009B6834"/>
    <w:rsid w:val="009B6D62"/>
    <w:rsid w:val="009B6FA9"/>
    <w:rsid w:val="009B7DDE"/>
    <w:rsid w:val="009C21E0"/>
    <w:rsid w:val="009C281D"/>
    <w:rsid w:val="009C2C14"/>
    <w:rsid w:val="009C4148"/>
    <w:rsid w:val="009C41D2"/>
    <w:rsid w:val="009C4284"/>
    <w:rsid w:val="009C4D3F"/>
    <w:rsid w:val="009C580D"/>
    <w:rsid w:val="009C73C3"/>
    <w:rsid w:val="009C7BB1"/>
    <w:rsid w:val="009C7F66"/>
    <w:rsid w:val="009D0BD1"/>
    <w:rsid w:val="009D2125"/>
    <w:rsid w:val="009D552E"/>
    <w:rsid w:val="009D686F"/>
    <w:rsid w:val="009E2596"/>
    <w:rsid w:val="009E2D53"/>
    <w:rsid w:val="009E3491"/>
    <w:rsid w:val="009E34FA"/>
    <w:rsid w:val="009E3934"/>
    <w:rsid w:val="009E3CE5"/>
    <w:rsid w:val="009E42E1"/>
    <w:rsid w:val="009E4684"/>
    <w:rsid w:val="009E4AC8"/>
    <w:rsid w:val="009E4E91"/>
    <w:rsid w:val="009E58AD"/>
    <w:rsid w:val="009E6EF0"/>
    <w:rsid w:val="009E7C73"/>
    <w:rsid w:val="009F0483"/>
    <w:rsid w:val="009F055A"/>
    <w:rsid w:val="009F152F"/>
    <w:rsid w:val="009F2A24"/>
    <w:rsid w:val="009F70AA"/>
    <w:rsid w:val="00A00EDD"/>
    <w:rsid w:val="00A018A7"/>
    <w:rsid w:val="00A02BF2"/>
    <w:rsid w:val="00A03307"/>
    <w:rsid w:val="00A04B01"/>
    <w:rsid w:val="00A0683F"/>
    <w:rsid w:val="00A10149"/>
    <w:rsid w:val="00A10BFF"/>
    <w:rsid w:val="00A11233"/>
    <w:rsid w:val="00A11E0E"/>
    <w:rsid w:val="00A1306C"/>
    <w:rsid w:val="00A1333C"/>
    <w:rsid w:val="00A13FDC"/>
    <w:rsid w:val="00A14718"/>
    <w:rsid w:val="00A15100"/>
    <w:rsid w:val="00A15428"/>
    <w:rsid w:val="00A15535"/>
    <w:rsid w:val="00A15A2A"/>
    <w:rsid w:val="00A16DD6"/>
    <w:rsid w:val="00A175A8"/>
    <w:rsid w:val="00A17FDE"/>
    <w:rsid w:val="00A20EBE"/>
    <w:rsid w:val="00A22269"/>
    <w:rsid w:val="00A24315"/>
    <w:rsid w:val="00A24592"/>
    <w:rsid w:val="00A24905"/>
    <w:rsid w:val="00A24E7D"/>
    <w:rsid w:val="00A250A7"/>
    <w:rsid w:val="00A2630E"/>
    <w:rsid w:val="00A271BB"/>
    <w:rsid w:val="00A3173B"/>
    <w:rsid w:val="00A320B7"/>
    <w:rsid w:val="00A33157"/>
    <w:rsid w:val="00A348A9"/>
    <w:rsid w:val="00A34928"/>
    <w:rsid w:val="00A352C0"/>
    <w:rsid w:val="00A357BE"/>
    <w:rsid w:val="00A36237"/>
    <w:rsid w:val="00A36404"/>
    <w:rsid w:val="00A418D8"/>
    <w:rsid w:val="00A44853"/>
    <w:rsid w:val="00A460CB"/>
    <w:rsid w:val="00A50081"/>
    <w:rsid w:val="00A51C3A"/>
    <w:rsid w:val="00A51FE0"/>
    <w:rsid w:val="00A54EF9"/>
    <w:rsid w:val="00A55618"/>
    <w:rsid w:val="00A56AC3"/>
    <w:rsid w:val="00A57228"/>
    <w:rsid w:val="00A60039"/>
    <w:rsid w:val="00A60092"/>
    <w:rsid w:val="00A6085F"/>
    <w:rsid w:val="00A61E80"/>
    <w:rsid w:val="00A62370"/>
    <w:rsid w:val="00A63556"/>
    <w:rsid w:val="00A63D3F"/>
    <w:rsid w:val="00A645D0"/>
    <w:rsid w:val="00A649EF"/>
    <w:rsid w:val="00A64BC0"/>
    <w:rsid w:val="00A65797"/>
    <w:rsid w:val="00A660A9"/>
    <w:rsid w:val="00A67050"/>
    <w:rsid w:val="00A67BF9"/>
    <w:rsid w:val="00A70D7A"/>
    <w:rsid w:val="00A71206"/>
    <w:rsid w:val="00A71D35"/>
    <w:rsid w:val="00A722C8"/>
    <w:rsid w:val="00A72E4B"/>
    <w:rsid w:val="00A7328A"/>
    <w:rsid w:val="00A73C90"/>
    <w:rsid w:val="00A75FC2"/>
    <w:rsid w:val="00A80A87"/>
    <w:rsid w:val="00A81069"/>
    <w:rsid w:val="00A81B87"/>
    <w:rsid w:val="00A81CE5"/>
    <w:rsid w:val="00A82D8A"/>
    <w:rsid w:val="00A841F1"/>
    <w:rsid w:val="00A84C8A"/>
    <w:rsid w:val="00A85823"/>
    <w:rsid w:val="00A874F0"/>
    <w:rsid w:val="00A875F7"/>
    <w:rsid w:val="00A87ACD"/>
    <w:rsid w:val="00A915BE"/>
    <w:rsid w:val="00A918E2"/>
    <w:rsid w:val="00A92042"/>
    <w:rsid w:val="00A92719"/>
    <w:rsid w:val="00A93664"/>
    <w:rsid w:val="00A93EA8"/>
    <w:rsid w:val="00A94729"/>
    <w:rsid w:val="00A94D5F"/>
    <w:rsid w:val="00A9565C"/>
    <w:rsid w:val="00A96842"/>
    <w:rsid w:val="00A9717A"/>
    <w:rsid w:val="00AA03C0"/>
    <w:rsid w:val="00AB197C"/>
    <w:rsid w:val="00AB23A3"/>
    <w:rsid w:val="00AB2E6C"/>
    <w:rsid w:val="00AB7296"/>
    <w:rsid w:val="00AB756B"/>
    <w:rsid w:val="00AC007F"/>
    <w:rsid w:val="00AC0366"/>
    <w:rsid w:val="00AC1102"/>
    <w:rsid w:val="00AC3E0E"/>
    <w:rsid w:val="00AC4D74"/>
    <w:rsid w:val="00AC5470"/>
    <w:rsid w:val="00AC6B63"/>
    <w:rsid w:val="00AC6E72"/>
    <w:rsid w:val="00AC7568"/>
    <w:rsid w:val="00AC7BB4"/>
    <w:rsid w:val="00AC7BB9"/>
    <w:rsid w:val="00AC7D49"/>
    <w:rsid w:val="00AC7DAC"/>
    <w:rsid w:val="00AD05EC"/>
    <w:rsid w:val="00AD06FD"/>
    <w:rsid w:val="00AD1227"/>
    <w:rsid w:val="00AD1F60"/>
    <w:rsid w:val="00AD21A5"/>
    <w:rsid w:val="00AD319E"/>
    <w:rsid w:val="00AD40E2"/>
    <w:rsid w:val="00AD4B21"/>
    <w:rsid w:val="00AD4E3E"/>
    <w:rsid w:val="00AD6080"/>
    <w:rsid w:val="00AD6FB5"/>
    <w:rsid w:val="00AE25B8"/>
    <w:rsid w:val="00AE268C"/>
    <w:rsid w:val="00AE293A"/>
    <w:rsid w:val="00AE30B9"/>
    <w:rsid w:val="00AE3D8B"/>
    <w:rsid w:val="00AE5655"/>
    <w:rsid w:val="00AE68EB"/>
    <w:rsid w:val="00AF00BF"/>
    <w:rsid w:val="00AF16BF"/>
    <w:rsid w:val="00AF20F3"/>
    <w:rsid w:val="00AF2AB3"/>
    <w:rsid w:val="00AF2D91"/>
    <w:rsid w:val="00AF34B6"/>
    <w:rsid w:val="00AF632F"/>
    <w:rsid w:val="00AF65E0"/>
    <w:rsid w:val="00AF73C3"/>
    <w:rsid w:val="00AF7ACE"/>
    <w:rsid w:val="00AF7F55"/>
    <w:rsid w:val="00B00B8C"/>
    <w:rsid w:val="00B01633"/>
    <w:rsid w:val="00B0250D"/>
    <w:rsid w:val="00B028E5"/>
    <w:rsid w:val="00B029CD"/>
    <w:rsid w:val="00B04B30"/>
    <w:rsid w:val="00B04D06"/>
    <w:rsid w:val="00B04D78"/>
    <w:rsid w:val="00B065F9"/>
    <w:rsid w:val="00B07102"/>
    <w:rsid w:val="00B072CF"/>
    <w:rsid w:val="00B073A0"/>
    <w:rsid w:val="00B11B6B"/>
    <w:rsid w:val="00B13BBB"/>
    <w:rsid w:val="00B14AD3"/>
    <w:rsid w:val="00B157E0"/>
    <w:rsid w:val="00B16DE5"/>
    <w:rsid w:val="00B200A3"/>
    <w:rsid w:val="00B20D77"/>
    <w:rsid w:val="00B21B9D"/>
    <w:rsid w:val="00B23846"/>
    <w:rsid w:val="00B23EAE"/>
    <w:rsid w:val="00B242A7"/>
    <w:rsid w:val="00B246F2"/>
    <w:rsid w:val="00B25D86"/>
    <w:rsid w:val="00B264CB"/>
    <w:rsid w:val="00B26DB4"/>
    <w:rsid w:val="00B27236"/>
    <w:rsid w:val="00B276EA"/>
    <w:rsid w:val="00B27893"/>
    <w:rsid w:val="00B30757"/>
    <w:rsid w:val="00B312C1"/>
    <w:rsid w:val="00B3347B"/>
    <w:rsid w:val="00B33A57"/>
    <w:rsid w:val="00B33E0E"/>
    <w:rsid w:val="00B35C9C"/>
    <w:rsid w:val="00B36127"/>
    <w:rsid w:val="00B363E9"/>
    <w:rsid w:val="00B364C8"/>
    <w:rsid w:val="00B3672C"/>
    <w:rsid w:val="00B43472"/>
    <w:rsid w:val="00B438B9"/>
    <w:rsid w:val="00B44AED"/>
    <w:rsid w:val="00B44ED1"/>
    <w:rsid w:val="00B45201"/>
    <w:rsid w:val="00B45B79"/>
    <w:rsid w:val="00B473F6"/>
    <w:rsid w:val="00B507E2"/>
    <w:rsid w:val="00B5085F"/>
    <w:rsid w:val="00B51241"/>
    <w:rsid w:val="00B52E5B"/>
    <w:rsid w:val="00B55EDF"/>
    <w:rsid w:val="00B576AF"/>
    <w:rsid w:val="00B60131"/>
    <w:rsid w:val="00B609E0"/>
    <w:rsid w:val="00B61DA2"/>
    <w:rsid w:val="00B61F28"/>
    <w:rsid w:val="00B622A3"/>
    <w:rsid w:val="00B62CA1"/>
    <w:rsid w:val="00B650F5"/>
    <w:rsid w:val="00B6676F"/>
    <w:rsid w:val="00B669EF"/>
    <w:rsid w:val="00B70E95"/>
    <w:rsid w:val="00B71085"/>
    <w:rsid w:val="00B7175C"/>
    <w:rsid w:val="00B71892"/>
    <w:rsid w:val="00B71EA7"/>
    <w:rsid w:val="00B7280A"/>
    <w:rsid w:val="00B72824"/>
    <w:rsid w:val="00B7429E"/>
    <w:rsid w:val="00B75B63"/>
    <w:rsid w:val="00B80DD9"/>
    <w:rsid w:val="00B8115D"/>
    <w:rsid w:val="00B82745"/>
    <w:rsid w:val="00B83BD4"/>
    <w:rsid w:val="00B83E55"/>
    <w:rsid w:val="00B8406C"/>
    <w:rsid w:val="00B84DA9"/>
    <w:rsid w:val="00B85015"/>
    <w:rsid w:val="00B8515C"/>
    <w:rsid w:val="00B853D8"/>
    <w:rsid w:val="00B86659"/>
    <w:rsid w:val="00B87C8B"/>
    <w:rsid w:val="00B87FFE"/>
    <w:rsid w:val="00B90CDD"/>
    <w:rsid w:val="00B9168A"/>
    <w:rsid w:val="00B9176D"/>
    <w:rsid w:val="00B91ECC"/>
    <w:rsid w:val="00B9382A"/>
    <w:rsid w:val="00B93BB8"/>
    <w:rsid w:val="00B96B6D"/>
    <w:rsid w:val="00B96C5A"/>
    <w:rsid w:val="00B97F91"/>
    <w:rsid w:val="00BA0C63"/>
    <w:rsid w:val="00BA1CCB"/>
    <w:rsid w:val="00BA23F9"/>
    <w:rsid w:val="00BA2A0A"/>
    <w:rsid w:val="00BA3DA6"/>
    <w:rsid w:val="00BA477C"/>
    <w:rsid w:val="00BA4EEA"/>
    <w:rsid w:val="00BA571C"/>
    <w:rsid w:val="00BA6897"/>
    <w:rsid w:val="00BA6BC3"/>
    <w:rsid w:val="00BB26E5"/>
    <w:rsid w:val="00BB2748"/>
    <w:rsid w:val="00BB295B"/>
    <w:rsid w:val="00BB3E8D"/>
    <w:rsid w:val="00BB4BD7"/>
    <w:rsid w:val="00BB57B8"/>
    <w:rsid w:val="00BB5F7E"/>
    <w:rsid w:val="00BB6AB3"/>
    <w:rsid w:val="00BB6C6A"/>
    <w:rsid w:val="00BB6ED5"/>
    <w:rsid w:val="00BC0881"/>
    <w:rsid w:val="00BC2327"/>
    <w:rsid w:val="00BC479E"/>
    <w:rsid w:val="00BC69A1"/>
    <w:rsid w:val="00BC7A01"/>
    <w:rsid w:val="00BC7AE3"/>
    <w:rsid w:val="00BD0CFF"/>
    <w:rsid w:val="00BD1229"/>
    <w:rsid w:val="00BD16C8"/>
    <w:rsid w:val="00BD1B56"/>
    <w:rsid w:val="00BD2B07"/>
    <w:rsid w:val="00BD4D7A"/>
    <w:rsid w:val="00BD57B5"/>
    <w:rsid w:val="00BD6452"/>
    <w:rsid w:val="00BD7389"/>
    <w:rsid w:val="00BD7785"/>
    <w:rsid w:val="00BD7B54"/>
    <w:rsid w:val="00BE0127"/>
    <w:rsid w:val="00BE01BA"/>
    <w:rsid w:val="00BE089F"/>
    <w:rsid w:val="00BE0944"/>
    <w:rsid w:val="00BE18B4"/>
    <w:rsid w:val="00BE191B"/>
    <w:rsid w:val="00BE214A"/>
    <w:rsid w:val="00BE2555"/>
    <w:rsid w:val="00BE2A37"/>
    <w:rsid w:val="00BE30FA"/>
    <w:rsid w:val="00BE3262"/>
    <w:rsid w:val="00BE3585"/>
    <w:rsid w:val="00BE4617"/>
    <w:rsid w:val="00BE476E"/>
    <w:rsid w:val="00BE551D"/>
    <w:rsid w:val="00BE58FD"/>
    <w:rsid w:val="00BE68F9"/>
    <w:rsid w:val="00BE6A52"/>
    <w:rsid w:val="00BE72B8"/>
    <w:rsid w:val="00BE7593"/>
    <w:rsid w:val="00BF0575"/>
    <w:rsid w:val="00BF08A6"/>
    <w:rsid w:val="00BF110E"/>
    <w:rsid w:val="00BF11AE"/>
    <w:rsid w:val="00BF129D"/>
    <w:rsid w:val="00BF13C8"/>
    <w:rsid w:val="00BF1AFC"/>
    <w:rsid w:val="00BF1ECC"/>
    <w:rsid w:val="00BF2851"/>
    <w:rsid w:val="00BF354B"/>
    <w:rsid w:val="00BF4061"/>
    <w:rsid w:val="00BF5A74"/>
    <w:rsid w:val="00BF5E9B"/>
    <w:rsid w:val="00BF6BBB"/>
    <w:rsid w:val="00BF73DB"/>
    <w:rsid w:val="00BF7449"/>
    <w:rsid w:val="00C02BE4"/>
    <w:rsid w:val="00C02C58"/>
    <w:rsid w:val="00C044AF"/>
    <w:rsid w:val="00C0518B"/>
    <w:rsid w:val="00C10029"/>
    <w:rsid w:val="00C10236"/>
    <w:rsid w:val="00C10720"/>
    <w:rsid w:val="00C10B83"/>
    <w:rsid w:val="00C11593"/>
    <w:rsid w:val="00C1218B"/>
    <w:rsid w:val="00C13345"/>
    <w:rsid w:val="00C14095"/>
    <w:rsid w:val="00C144FC"/>
    <w:rsid w:val="00C149B9"/>
    <w:rsid w:val="00C16184"/>
    <w:rsid w:val="00C1734C"/>
    <w:rsid w:val="00C1773E"/>
    <w:rsid w:val="00C211EE"/>
    <w:rsid w:val="00C21767"/>
    <w:rsid w:val="00C220EE"/>
    <w:rsid w:val="00C23476"/>
    <w:rsid w:val="00C234C1"/>
    <w:rsid w:val="00C259DD"/>
    <w:rsid w:val="00C26992"/>
    <w:rsid w:val="00C2710E"/>
    <w:rsid w:val="00C30603"/>
    <w:rsid w:val="00C306F4"/>
    <w:rsid w:val="00C31DF8"/>
    <w:rsid w:val="00C32899"/>
    <w:rsid w:val="00C34B93"/>
    <w:rsid w:val="00C35B85"/>
    <w:rsid w:val="00C404A5"/>
    <w:rsid w:val="00C40DD7"/>
    <w:rsid w:val="00C41D01"/>
    <w:rsid w:val="00C4286D"/>
    <w:rsid w:val="00C4384A"/>
    <w:rsid w:val="00C44895"/>
    <w:rsid w:val="00C45C4A"/>
    <w:rsid w:val="00C45EFD"/>
    <w:rsid w:val="00C469CA"/>
    <w:rsid w:val="00C4716F"/>
    <w:rsid w:val="00C50BFC"/>
    <w:rsid w:val="00C51997"/>
    <w:rsid w:val="00C52351"/>
    <w:rsid w:val="00C52361"/>
    <w:rsid w:val="00C524D3"/>
    <w:rsid w:val="00C559E6"/>
    <w:rsid w:val="00C561A2"/>
    <w:rsid w:val="00C6273C"/>
    <w:rsid w:val="00C6398F"/>
    <w:rsid w:val="00C63A17"/>
    <w:rsid w:val="00C63E99"/>
    <w:rsid w:val="00C64402"/>
    <w:rsid w:val="00C6694B"/>
    <w:rsid w:val="00C66E53"/>
    <w:rsid w:val="00C70661"/>
    <w:rsid w:val="00C708FD"/>
    <w:rsid w:val="00C70EDF"/>
    <w:rsid w:val="00C71866"/>
    <w:rsid w:val="00C71AC8"/>
    <w:rsid w:val="00C725F8"/>
    <w:rsid w:val="00C72FEF"/>
    <w:rsid w:val="00C730F1"/>
    <w:rsid w:val="00C73A6C"/>
    <w:rsid w:val="00C7554F"/>
    <w:rsid w:val="00C75CFA"/>
    <w:rsid w:val="00C77107"/>
    <w:rsid w:val="00C77A5D"/>
    <w:rsid w:val="00C77CBE"/>
    <w:rsid w:val="00C803EF"/>
    <w:rsid w:val="00C806B8"/>
    <w:rsid w:val="00C80EB2"/>
    <w:rsid w:val="00C81D8F"/>
    <w:rsid w:val="00C82A00"/>
    <w:rsid w:val="00C83427"/>
    <w:rsid w:val="00C84D20"/>
    <w:rsid w:val="00C84F4F"/>
    <w:rsid w:val="00C853AE"/>
    <w:rsid w:val="00C85650"/>
    <w:rsid w:val="00C85D35"/>
    <w:rsid w:val="00C87897"/>
    <w:rsid w:val="00C909BE"/>
    <w:rsid w:val="00C91B38"/>
    <w:rsid w:val="00C91D3C"/>
    <w:rsid w:val="00C936E8"/>
    <w:rsid w:val="00C96B57"/>
    <w:rsid w:val="00C96E06"/>
    <w:rsid w:val="00CA1F14"/>
    <w:rsid w:val="00CA20E8"/>
    <w:rsid w:val="00CA303C"/>
    <w:rsid w:val="00CA4519"/>
    <w:rsid w:val="00CA6494"/>
    <w:rsid w:val="00CA653E"/>
    <w:rsid w:val="00CA6A99"/>
    <w:rsid w:val="00CB142F"/>
    <w:rsid w:val="00CB19D5"/>
    <w:rsid w:val="00CB219E"/>
    <w:rsid w:val="00CB2C14"/>
    <w:rsid w:val="00CB2E8D"/>
    <w:rsid w:val="00CB33CD"/>
    <w:rsid w:val="00CB345C"/>
    <w:rsid w:val="00CB4735"/>
    <w:rsid w:val="00CB549D"/>
    <w:rsid w:val="00CB644B"/>
    <w:rsid w:val="00CB6E18"/>
    <w:rsid w:val="00CB795D"/>
    <w:rsid w:val="00CB7D78"/>
    <w:rsid w:val="00CC16DA"/>
    <w:rsid w:val="00CC1AA1"/>
    <w:rsid w:val="00CC37AC"/>
    <w:rsid w:val="00CC468D"/>
    <w:rsid w:val="00CC49D1"/>
    <w:rsid w:val="00CC5695"/>
    <w:rsid w:val="00CC6C0B"/>
    <w:rsid w:val="00CD21F9"/>
    <w:rsid w:val="00CD2783"/>
    <w:rsid w:val="00CD279C"/>
    <w:rsid w:val="00CD323A"/>
    <w:rsid w:val="00CD3F90"/>
    <w:rsid w:val="00CD5BDC"/>
    <w:rsid w:val="00CD5D4B"/>
    <w:rsid w:val="00CD6098"/>
    <w:rsid w:val="00CD6259"/>
    <w:rsid w:val="00CD749E"/>
    <w:rsid w:val="00CD7D49"/>
    <w:rsid w:val="00CE05F8"/>
    <w:rsid w:val="00CE2EF0"/>
    <w:rsid w:val="00CE32A8"/>
    <w:rsid w:val="00CE32BA"/>
    <w:rsid w:val="00CE613E"/>
    <w:rsid w:val="00CE6EDC"/>
    <w:rsid w:val="00CE7B53"/>
    <w:rsid w:val="00CF2942"/>
    <w:rsid w:val="00CF3DAE"/>
    <w:rsid w:val="00CF3F80"/>
    <w:rsid w:val="00CF4930"/>
    <w:rsid w:val="00CF5131"/>
    <w:rsid w:val="00CF612D"/>
    <w:rsid w:val="00CF642D"/>
    <w:rsid w:val="00CF654F"/>
    <w:rsid w:val="00CF736C"/>
    <w:rsid w:val="00D0053C"/>
    <w:rsid w:val="00D02109"/>
    <w:rsid w:val="00D02E86"/>
    <w:rsid w:val="00D03444"/>
    <w:rsid w:val="00D03AE4"/>
    <w:rsid w:val="00D040C6"/>
    <w:rsid w:val="00D04BE6"/>
    <w:rsid w:val="00D053B4"/>
    <w:rsid w:val="00D07BD7"/>
    <w:rsid w:val="00D07E77"/>
    <w:rsid w:val="00D1090E"/>
    <w:rsid w:val="00D1122A"/>
    <w:rsid w:val="00D12614"/>
    <w:rsid w:val="00D12916"/>
    <w:rsid w:val="00D140F6"/>
    <w:rsid w:val="00D17877"/>
    <w:rsid w:val="00D20778"/>
    <w:rsid w:val="00D207FF"/>
    <w:rsid w:val="00D22135"/>
    <w:rsid w:val="00D2430F"/>
    <w:rsid w:val="00D245C6"/>
    <w:rsid w:val="00D24DFD"/>
    <w:rsid w:val="00D25727"/>
    <w:rsid w:val="00D25C56"/>
    <w:rsid w:val="00D267EE"/>
    <w:rsid w:val="00D27320"/>
    <w:rsid w:val="00D31A2D"/>
    <w:rsid w:val="00D322F9"/>
    <w:rsid w:val="00D33373"/>
    <w:rsid w:val="00D33F1C"/>
    <w:rsid w:val="00D351C2"/>
    <w:rsid w:val="00D360E4"/>
    <w:rsid w:val="00D36981"/>
    <w:rsid w:val="00D40A0B"/>
    <w:rsid w:val="00D41137"/>
    <w:rsid w:val="00D413A1"/>
    <w:rsid w:val="00D42B91"/>
    <w:rsid w:val="00D44064"/>
    <w:rsid w:val="00D448D2"/>
    <w:rsid w:val="00D44F00"/>
    <w:rsid w:val="00D46570"/>
    <w:rsid w:val="00D46FEF"/>
    <w:rsid w:val="00D47143"/>
    <w:rsid w:val="00D47F71"/>
    <w:rsid w:val="00D50C64"/>
    <w:rsid w:val="00D50DAA"/>
    <w:rsid w:val="00D51619"/>
    <w:rsid w:val="00D52183"/>
    <w:rsid w:val="00D54F7C"/>
    <w:rsid w:val="00D551C5"/>
    <w:rsid w:val="00D60D66"/>
    <w:rsid w:val="00D61816"/>
    <w:rsid w:val="00D61DF8"/>
    <w:rsid w:val="00D6208E"/>
    <w:rsid w:val="00D627E0"/>
    <w:rsid w:val="00D62DE9"/>
    <w:rsid w:val="00D63721"/>
    <w:rsid w:val="00D64576"/>
    <w:rsid w:val="00D64B03"/>
    <w:rsid w:val="00D65141"/>
    <w:rsid w:val="00D6535F"/>
    <w:rsid w:val="00D65BB4"/>
    <w:rsid w:val="00D6648E"/>
    <w:rsid w:val="00D710E4"/>
    <w:rsid w:val="00D71E8A"/>
    <w:rsid w:val="00D72B19"/>
    <w:rsid w:val="00D734D2"/>
    <w:rsid w:val="00D741E6"/>
    <w:rsid w:val="00D75B93"/>
    <w:rsid w:val="00D76637"/>
    <w:rsid w:val="00D76B48"/>
    <w:rsid w:val="00D817B8"/>
    <w:rsid w:val="00D8444B"/>
    <w:rsid w:val="00D849D1"/>
    <w:rsid w:val="00D84EC7"/>
    <w:rsid w:val="00D85507"/>
    <w:rsid w:val="00D87869"/>
    <w:rsid w:val="00D917C4"/>
    <w:rsid w:val="00D91A9D"/>
    <w:rsid w:val="00D91C5B"/>
    <w:rsid w:val="00D9236B"/>
    <w:rsid w:val="00D93D97"/>
    <w:rsid w:val="00D942B1"/>
    <w:rsid w:val="00D944C1"/>
    <w:rsid w:val="00D95A48"/>
    <w:rsid w:val="00D9724C"/>
    <w:rsid w:val="00D97557"/>
    <w:rsid w:val="00DA0307"/>
    <w:rsid w:val="00DA07F0"/>
    <w:rsid w:val="00DA1C60"/>
    <w:rsid w:val="00DA1D7C"/>
    <w:rsid w:val="00DA237A"/>
    <w:rsid w:val="00DA2E2D"/>
    <w:rsid w:val="00DA3974"/>
    <w:rsid w:val="00DA5F27"/>
    <w:rsid w:val="00DA7C3E"/>
    <w:rsid w:val="00DB08C2"/>
    <w:rsid w:val="00DB1EBC"/>
    <w:rsid w:val="00DB20F3"/>
    <w:rsid w:val="00DB3916"/>
    <w:rsid w:val="00DB5830"/>
    <w:rsid w:val="00DB5A1D"/>
    <w:rsid w:val="00DB64C2"/>
    <w:rsid w:val="00DC1715"/>
    <w:rsid w:val="00DC2032"/>
    <w:rsid w:val="00DC43D6"/>
    <w:rsid w:val="00DC50BA"/>
    <w:rsid w:val="00DC5992"/>
    <w:rsid w:val="00DD0372"/>
    <w:rsid w:val="00DD2415"/>
    <w:rsid w:val="00DD3A5C"/>
    <w:rsid w:val="00DD3B47"/>
    <w:rsid w:val="00DD68C5"/>
    <w:rsid w:val="00DD6EEE"/>
    <w:rsid w:val="00DD719E"/>
    <w:rsid w:val="00DE2206"/>
    <w:rsid w:val="00DE2851"/>
    <w:rsid w:val="00DE34FA"/>
    <w:rsid w:val="00DE43DB"/>
    <w:rsid w:val="00DE48C8"/>
    <w:rsid w:val="00DE5D1D"/>
    <w:rsid w:val="00DE6CF6"/>
    <w:rsid w:val="00DF0932"/>
    <w:rsid w:val="00DF0F8B"/>
    <w:rsid w:val="00DF1001"/>
    <w:rsid w:val="00DF1DF0"/>
    <w:rsid w:val="00DF4739"/>
    <w:rsid w:val="00DF59D6"/>
    <w:rsid w:val="00DF5CD0"/>
    <w:rsid w:val="00DF6363"/>
    <w:rsid w:val="00DF67A7"/>
    <w:rsid w:val="00E0077E"/>
    <w:rsid w:val="00E021DD"/>
    <w:rsid w:val="00E0297C"/>
    <w:rsid w:val="00E02B1B"/>
    <w:rsid w:val="00E03AF6"/>
    <w:rsid w:val="00E04302"/>
    <w:rsid w:val="00E04F42"/>
    <w:rsid w:val="00E06244"/>
    <w:rsid w:val="00E06B05"/>
    <w:rsid w:val="00E06DEE"/>
    <w:rsid w:val="00E10745"/>
    <w:rsid w:val="00E11832"/>
    <w:rsid w:val="00E12622"/>
    <w:rsid w:val="00E1279C"/>
    <w:rsid w:val="00E13410"/>
    <w:rsid w:val="00E14004"/>
    <w:rsid w:val="00E167A7"/>
    <w:rsid w:val="00E178FD"/>
    <w:rsid w:val="00E17BD7"/>
    <w:rsid w:val="00E21123"/>
    <w:rsid w:val="00E22237"/>
    <w:rsid w:val="00E22CD3"/>
    <w:rsid w:val="00E2300D"/>
    <w:rsid w:val="00E24497"/>
    <w:rsid w:val="00E25DD1"/>
    <w:rsid w:val="00E30922"/>
    <w:rsid w:val="00E3215A"/>
    <w:rsid w:val="00E321C3"/>
    <w:rsid w:val="00E337BF"/>
    <w:rsid w:val="00E34262"/>
    <w:rsid w:val="00E353EA"/>
    <w:rsid w:val="00E4043C"/>
    <w:rsid w:val="00E40A52"/>
    <w:rsid w:val="00E40B89"/>
    <w:rsid w:val="00E40CCD"/>
    <w:rsid w:val="00E41A38"/>
    <w:rsid w:val="00E41BA6"/>
    <w:rsid w:val="00E425E3"/>
    <w:rsid w:val="00E4283B"/>
    <w:rsid w:val="00E43195"/>
    <w:rsid w:val="00E43987"/>
    <w:rsid w:val="00E43C20"/>
    <w:rsid w:val="00E43F14"/>
    <w:rsid w:val="00E4713E"/>
    <w:rsid w:val="00E504DC"/>
    <w:rsid w:val="00E51CF4"/>
    <w:rsid w:val="00E54755"/>
    <w:rsid w:val="00E56FA5"/>
    <w:rsid w:val="00E57CC1"/>
    <w:rsid w:val="00E60E6E"/>
    <w:rsid w:val="00E631B3"/>
    <w:rsid w:val="00E641B7"/>
    <w:rsid w:val="00E650A0"/>
    <w:rsid w:val="00E65162"/>
    <w:rsid w:val="00E652FD"/>
    <w:rsid w:val="00E66100"/>
    <w:rsid w:val="00E669F0"/>
    <w:rsid w:val="00E67EF2"/>
    <w:rsid w:val="00E70945"/>
    <w:rsid w:val="00E71064"/>
    <w:rsid w:val="00E71CBF"/>
    <w:rsid w:val="00E7428F"/>
    <w:rsid w:val="00E76A71"/>
    <w:rsid w:val="00E76E9F"/>
    <w:rsid w:val="00E80935"/>
    <w:rsid w:val="00E80C02"/>
    <w:rsid w:val="00E80DAA"/>
    <w:rsid w:val="00E810D7"/>
    <w:rsid w:val="00E8220D"/>
    <w:rsid w:val="00E82370"/>
    <w:rsid w:val="00E827FE"/>
    <w:rsid w:val="00E83C74"/>
    <w:rsid w:val="00E84202"/>
    <w:rsid w:val="00E849A2"/>
    <w:rsid w:val="00E85ABB"/>
    <w:rsid w:val="00E87D9E"/>
    <w:rsid w:val="00E90FDE"/>
    <w:rsid w:val="00E91B99"/>
    <w:rsid w:val="00E92DD7"/>
    <w:rsid w:val="00E94FD8"/>
    <w:rsid w:val="00E95FF4"/>
    <w:rsid w:val="00E9759E"/>
    <w:rsid w:val="00E97BCB"/>
    <w:rsid w:val="00EA1741"/>
    <w:rsid w:val="00EA1D9B"/>
    <w:rsid w:val="00EA2639"/>
    <w:rsid w:val="00EA2692"/>
    <w:rsid w:val="00EA2736"/>
    <w:rsid w:val="00EA32D9"/>
    <w:rsid w:val="00EA4BE9"/>
    <w:rsid w:val="00EA4BF0"/>
    <w:rsid w:val="00EA5082"/>
    <w:rsid w:val="00EA5BB2"/>
    <w:rsid w:val="00EB1C74"/>
    <w:rsid w:val="00EB21A9"/>
    <w:rsid w:val="00EB27A1"/>
    <w:rsid w:val="00EB2F21"/>
    <w:rsid w:val="00EB329B"/>
    <w:rsid w:val="00EB73C4"/>
    <w:rsid w:val="00EB791E"/>
    <w:rsid w:val="00EB7C44"/>
    <w:rsid w:val="00EC1188"/>
    <w:rsid w:val="00EC140B"/>
    <w:rsid w:val="00EC1498"/>
    <w:rsid w:val="00EC2208"/>
    <w:rsid w:val="00EC3190"/>
    <w:rsid w:val="00EC32B6"/>
    <w:rsid w:val="00EC61C5"/>
    <w:rsid w:val="00EC61F5"/>
    <w:rsid w:val="00EC62AE"/>
    <w:rsid w:val="00EC6360"/>
    <w:rsid w:val="00EC67D8"/>
    <w:rsid w:val="00EC7A5B"/>
    <w:rsid w:val="00ED0BB1"/>
    <w:rsid w:val="00ED1103"/>
    <w:rsid w:val="00ED174B"/>
    <w:rsid w:val="00ED1C5B"/>
    <w:rsid w:val="00ED4548"/>
    <w:rsid w:val="00ED4BEF"/>
    <w:rsid w:val="00ED508E"/>
    <w:rsid w:val="00ED64AE"/>
    <w:rsid w:val="00ED64FE"/>
    <w:rsid w:val="00ED677C"/>
    <w:rsid w:val="00EE0A5A"/>
    <w:rsid w:val="00EE10D6"/>
    <w:rsid w:val="00EE17F9"/>
    <w:rsid w:val="00EE306A"/>
    <w:rsid w:val="00EE4489"/>
    <w:rsid w:val="00EE4628"/>
    <w:rsid w:val="00EE55C5"/>
    <w:rsid w:val="00EE718C"/>
    <w:rsid w:val="00EE725C"/>
    <w:rsid w:val="00EE79E1"/>
    <w:rsid w:val="00EF22F0"/>
    <w:rsid w:val="00EF2BA9"/>
    <w:rsid w:val="00EF32BB"/>
    <w:rsid w:val="00EF3AD6"/>
    <w:rsid w:val="00EF47A9"/>
    <w:rsid w:val="00EF5F79"/>
    <w:rsid w:val="00F00361"/>
    <w:rsid w:val="00F008D8"/>
    <w:rsid w:val="00F00EC4"/>
    <w:rsid w:val="00F048F0"/>
    <w:rsid w:val="00F04A71"/>
    <w:rsid w:val="00F0561B"/>
    <w:rsid w:val="00F05FDA"/>
    <w:rsid w:val="00F06572"/>
    <w:rsid w:val="00F06AA9"/>
    <w:rsid w:val="00F0748F"/>
    <w:rsid w:val="00F109BA"/>
    <w:rsid w:val="00F13190"/>
    <w:rsid w:val="00F13AFB"/>
    <w:rsid w:val="00F149A8"/>
    <w:rsid w:val="00F14BAC"/>
    <w:rsid w:val="00F14EFB"/>
    <w:rsid w:val="00F15D14"/>
    <w:rsid w:val="00F16EAE"/>
    <w:rsid w:val="00F177BE"/>
    <w:rsid w:val="00F21530"/>
    <w:rsid w:val="00F223E5"/>
    <w:rsid w:val="00F22825"/>
    <w:rsid w:val="00F25D18"/>
    <w:rsid w:val="00F2708E"/>
    <w:rsid w:val="00F2729F"/>
    <w:rsid w:val="00F30F84"/>
    <w:rsid w:val="00F31460"/>
    <w:rsid w:val="00F322A2"/>
    <w:rsid w:val="00F327CD"/>
    <w:rsid w:val="00F32912"/>
    <w:rsid w:val="00F33315"/>
    <w:rsid w:val="00F33B48"/>
    <w:rsid w:val="00F34E27"/>
    <w:rsid w:val="00F350D3"/>
    <w:rsid w:val="00F37F88"/>
    <w:rsid w:val="00F40A6C"/>
    <w:rsid w:val="00F43D92"/>
    <w:rsid w:val="00F44D96"/>
    <w:rsid w:val="00F46AA1"/>
    <w:rsid w:val="00F46F5C"/>
    <w:rsid w:val="00F4719C"/>
    <w:rsid w:val="00F47F72"/>
    <w:rsid w:val="00F50285"/>
    <w:rsid w:val="00F5046C"/>
    <w:rsid w:val="00F513D9"/>
    <w:rsid w:val="00F51551"/>
    <w:rsid w:val="00F518FD"/>
    <w:rsid w:val="00F5205F"/>
    <w:rsid w:val="00F523C9"/>
    <w:rsid w:val="00F529FA"/>
    <w:rsid w:val="00F53772"/>
    <w:rsid w:val="00F53C62"/>
    <w:rsid w:val="00F54008"/>
    <w:rsid w:val="00F54CB8"/>
    <w:rsid w:val="00F55474"/>
    <w:rsid w:val="00F5553C"/>
    <w:rsid w:val="00F5647F"/>
    <w:rsid w:val="00F56BE8"/>
    <w:rsid w:val="00F63180"/>
    <w:rsid w:val="00F63FCE"/>
    <w:rsid w:val="00F65BDC"/>
    <w:rsid w:val="00F65F76"/>
    <w:rsid w:val="00F663AF"/>
    <w:rsid w:val="00F6683A"/>
    <w:rsid w:val="00F67C8A"/>
    <w:rsid w:val="00F70A3F"/>
    <w:rsid w:val="00F71937"/>
    <w:rsid w:val="00F71FFD"/>
    <w:rsid w:val="00F72838"/>
    <w:rsid w:val="00F72A33"/>
    <w:rsid w:val="00F74D1B"/>
    <w:rsid w:val="00F75B47"/>
    <w:rsid w:val="00F77467"/>
    <w:rsid w:val="00F804D9"/>
    <w:rsid w:val="00F81672"/>
    <w:rsid w:val="00F81B59"/>
    <w:rsid w:val="00F82A2F"/>
    <w:rsid w:val="00F835ED"/>
    <w:rsid w:val="00F8379D"/>
    <w:rsid w:val="00F83AC0"/>
    <w:rsid w:val="00F8483E"/>
    <w:rsid w:val="00F85505"/>
    <w:rsid w:val="00F85634"/>
    <w:rsid w:val="00F85B38"/>
    <w:rsid w:val="00F870A2"/>
    <w:rsid w:val="00F87D11"/>
    <w:rsid w:val="00F91947"/>
    <w:rsid w:val="00F92C1A"/>
    <w:rsid w:val="00F94C06"/>
    <w:rsid w:val="00F94ECF"/>
    <w:rsid w:val="00F9530B"/>
    <w:rsid w:val="00F95400"/>
    <w:rsid w:val="00F96592"/>
    <w:rsid w:val="00F967B0"/>
    <w:rsid w:val="00F96F2F"/>
    <w:rsid w:val="00F97D9D"/>
    <w:rsid w:val="00FA0F40"/>
    <w:rsid w:val="00FA1419"/>
    <w:rsid w:val="00FA2850"/>
    <w:rsid w:val="00FA363E"/>
    <w:rsid w:val="00FA36A7"/>
    <w:rsid w:val="00FA39E3"/>
    <w:rsid w:val="00FA482B"/>
    <w:rsid w:val="00FA4BE7"/>
    <w:rsid w:val="00FA5854"/>
    <w:rsid w:val="00FA720B"/>
    <w:rsid w:val="00FB05BB"/>
    <w:rsid w:val="00FB1A62"/>
    <w:rsid w:val="00FB2825"/>
    <w:rsid w:val="00FB322E"/>
    <w:rsid w:val="00FB50D6"/>
    <w:rsid w:val="00FB5B1F"/>
    <w:rsid w:val="00FB6026"/>
    <w:rsid w:val="00FB6E4F"/>
    <w:rsid w:val="00FC167D"/>
    <w:rsid w:val="00FC203C"/>
    <w:rsid w:val="00FC475D"/>
    <w:rsid w:val="00FC4C88"/>
    <w:rsid w:val="00FC5D02"/>
    <w:rsid w:val="00FC6819"/>
    <w:rsid w:val="00FC6F59"/>
    <w:rsid w:val="00FC70A2"/>
    <w:rsid w:val="00FC70D9"/>
    <w:rsid w:val="00FD0005"/>
    <w:rsid w:val="00FD0C57"/>
    <w:rsid w:val="00FD1E65"/>
    <w:rsid w:val="00FD1FB9"/>
    <w:rsid w:val="00FD3726"/>
    <w:rsid w:val="00FD38AF"/>
    <w:rsid w:val="00FD475C"/>
    <w:rsid w:val="00FD4D3E"/>
    <w:rsid w:val="00FD634E"/>
    <w:rsid w:val="00FD66A1"/>
    <w:rsid w:val="00FD7B57"/>
    <w:rsid w:val="00FE0278"/>
    <w:rsid w:val="00FE11A2"/>
    <w:rsid w:val="00FE1609"/>
    <w:rsid w:val="00FE3416"/>
    <w:rsid w:val="00FE5BBC"/>
    <w:rsid w:val="00FE673A"/>
    <w:rsid w:val="00FE764D"/>
    <w:rsid w:val="00FF0E0F"/>
    <w:rsid w:val="00FF1181"/>
    <w:rsid w:val="00FF2906"/>
    <w:rsid w:val="00FF33F1"/>
    <w:rsid w:val="00FF3F77"/>
    <w:rsid w:val="00FF48E4"/>
    <w:rsid w:val="00FF51F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947F"/>
  <w15:chartTrackingRefBased/>
  <w15:docId w15:val="{63A5072C-EF0D-4046-9974-869DA3E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C5"/>
  </w:style>
  <w:style w:type="paragraph" w:styleId="Ttulo1">
    <w:name w:val="heading 1"/>
    <w:basedOn w:val="Normal"/>
    <w:next w:val="Normal"/>
    <w:link w:val="Ttulo1Car"/>
    <w:uiPriority w:val="9"/>
    <w:qFormat/>
    <w:rsid w:val="004038E0"/>
    <w:pPr>
      <w:keepNext/>
      <w:keepLines/>
      <w:shd w:val="pct30" w:color="auto" w:fill="auto"/>
      <w:jc w:val="both"/>
      <w:outlineLvl w:val="0"/>
    </w:pPr>
    <w:rPr>
      <w:rFonts w:eastAsia="MS Gothic" w:cs="Times New Roman"/>
      <w:b/>
      <w:bCs/>
      <w:color w:val="auto"/>
      <w:spacing w:val="-10"/>
      <w:sz w:val="24"/>
      <w:szCs w:val="28"/>
    </w:rPr>
  </w:style>
  <w:style w:type="paragraph" w:styleId="Ttulo2">
    <w:name w:val="heading 2"/>
    <w:basedOn w:val="Normal"/>
    <w:next w:val="Normal"/>
    <w:link w:val="Ttulo2Car"/>
    <w:uiPriority w:val="9"/>
    <w:unhideWhenUsed/>
    <w:qFormat/>
    <w:rsid w:val="00D12916"/>
    <w:pPr>
      <w:keepNext/>
      <w:keepLines/>
      <w:spacing w:before="40"/>
      <w:jc w:val="both"/>
      <w:outlineLvl w:val="1"/>
    </w:pPr>
    <w:rPr>
      <w:rFonts w:eastAsia="MS Gothic" w:cs="Times New Roman"/>
      <w:b/>
      <w:bCs/>
      <w:color w:val="auto"/>
      <w:sz w:val="24"/>
      <w:szCs w:val="26"/>
      <w:u w:val="single"/>
    </w:rPr>
  </w:style>
  <w:style w:type="paragraph" w:styleId="Ttulo3">
    <w:name w:val="heading 3"/>
    <w:basedOn w:val="Normal"/>
    <w:next w:val="Normal"/>
    <w:link w:val="Ttulo3Car"/>
    <w:uiPriority w:val="9"/>
    <w:unhideWhenUsed/>
    <w:qFormat/>
    <w:rsid w:val="00BF73DB"/>
    <w:pPr>
      <w:keepNext/>
      <w:keepLines/>
      <w:pBdr>
        <w:top w:val="single" w:sz="4" w:space="1" w:color="auto"/>
        <w:left w:val="single" w:sz="4" w:space="4" w:color="auto"/>
        <w:bottom w:val="single" w:sz="4" w:space="1" w:color="auto"/>
        <w:right w:val="single" w:sz="4" w:space="4" w:color="auto"/>
      </w:pBdr>
      <w:jc w:val="both"/>
      <w:outlineLvl w:val="2"/>
    </w:pPr>
    <w:rPr>
      <w:rFonts w:eastAsiaTheme="majorEastAsia" w:cstheme="majorBidi"/>
      <w:b/>
      <w:color w:val="auto"/>
      <w:sz w:val="22"/>
      <w:szCs w:val="24"/>
    </w:rPr>
  </w:style>
  <w:style w:type="paragraph" w:styleId="Ttulo4">
    <w:name w:val="heading 4"/>
    <w:basedOn w:val="Normal"/>
    <w:next w:val="Normal"/>
    <w:link w:val="Ttulo4Car"/>
    <w:uiPriority w:val="9"/>
    <w:semiHidden/>
    <w:unhideWhenUsed/>
    <w:qFormat/>
    <w:rsid w:val="00473EFE"/>
    <w:pPr>
      <w:keepNext/>
      <w:keepLines/>
      <w:spacing w:before="40"/>
      <w:outlineLvl w:val="3"/>
    </w:pPr>
    <w:rPr>
      <w:rFonts w:ascii="Cambria" w:eastAsia="MS Gothic" w:hAnsi="Cambria" w:cs="Times New Roman"/>
      <w:i/>
      <w:iCs/>
      <w:color w:val="365F91"/>
    </w:rPr>
  </w:style>
  <w:style w:type="paragraph" w:styleId="Ttulo5">
    <w:name w:val="heading 5"/>
    <w:basedOn w:val="Normal"/>
    <w:next w:val="Normal"/>
    <w:link w:val="Ttulo5Car"/>
    <w:uiPriority w:val="9"/>
    <w:semiHidden/>
    <w:unhideWhenUsed/>
    <w:qFormat/>
    <w:rsid w:val="00473EFE"/>
    <w:pPr>
      <w:keepNext/>
      <w:keepLines/>
      <w:spacing w:before="40"/>
      <w:outlineLvl w:val="4"/>
    </w:pPr>
    <w:rPr>
      <w:rFonts w:ascii="Cambria" w:eastAsia="MS Gothic" w:hAnsi="Cambria" w:cs="Times New Roman"/>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73EFE"/>
    <w:pPr>
      <w:keepNext/>
      <w:keepLines/>
      <w:jc w:val="both"/>
      <w:outlineLvl w:val="0"/>
    </w:pPr>
    <w:rPr>
      <w:rFonts w:eastAsia="MS Gothic" w:cs="Times New Roman"/>
      <w:b/>
      <w:bCs/>
      <w:color w:val="auto"/>
      <w:sz w:val="22"/>
      <w:szCs w:val="28"/>
    </w:rPr>
  </w:style>
  <w:style w:type="paragraph" w:customStyle="1" w:styleId="Ttulo21">
    <w:name w:val="Título 21"/>
    <w:basedOn w:val="Normal"/>
    <w:next w:val="Normal"/>
    <w:uiPriority w:val="9"/>
    <w:unhideWhenUsed/>
    <w:qFormat/>
    <w:rsid w:val="00473EFE"/>
    <w:pPr>
      <w:keepNext/>
      <w:keepLines/>
      <w:jc w:val="both"/>
      <w:outlineLvl w:val="1"/>
    </w:pPr>
    <w:rPr>
      <w:rFonts w:eastAsia="MS Gothic" w:cs="Times New Roman"/>
      <w:bCs/>
      <w:i/>
      <w:color w:val="auto"/>
      <w:szCs w:val="26"/>
      <w:u w:val="single"/>
    </w:rPr>
  </w:style>
  <w:style w:type="paragraph" w:customStyle="1" w:styleId="Ttulo41">
    <w:name w:val="Título 41"/>
    <w:basedOn w:val="Normal"/>
    <w:next w:val="Normal"/>
    <w:uiPriority w:val="9"/>
    <w:unhideWhenUsed/>
    <w:qFormat/>
    <w:rsid w:val="00473EFE"/>
    <w:pPr>
      <w:keepNext/>
      <w:keepLines/>
      <w:spacing w:before="40" w:line="276" w:lineRule="auto"/>
      <w:outlineLvl w:val="3"/>
    </w:pPr>
    <w:rPr>
      <w:rFonts w:ascii="Cambria" w:eastAsia="MS Gothic" w:hAnsi="Cambria" w:cs="Times New Roman"/>
      <w:i/>
      <w:iCs/>
      <w:color w:val="365F91"/>
      <w:sz w:val="22"/>
      <w:szCs w:val="22"/>
    </w:rPr>
  </w:style>
  <w:style w:type="paragraph" w:customStyle="1" w:styleId="Ttulo51">
    <w:name w:val="Título 51"/>
    <w:basedOn w:val="Normal"/>
    <w:next w:val="Normal"/>
    <w:uiPriority w:val="9"/>
    <w:unhideWhenUsed/>
    <w:qFormat/>
    <w:rsid w:val="00473EFE"/>
    <w:pPr>
      <w:keepNext/>
      <w:keepLines/>
      <w:spacing w:before="40" w:line="276" w:lineRule="auto"/>
      <w:outlineLvl w:val="4"/>
    </w:pPr>
    <w:rPr>
      <w:rFonts w:ascii="Cambria" w:eastAsia="MS Gothic" w:hAnsi="Cambria" w:cs="Times New Roman"/>
      <w:color w:val="365F91"/>
      <w:sz w:val="22"/>
      <w:szCs w:val="22"/>
    </w:rPr>
  </w:style>
  <w:style w:type="character" w:customStyle="1" w:styleId="Ttulo3Car">
    <w:name w:val="Título 3 Car"/>
    <w:basedOn w:val="Fuentedeprrafopredeter"/>
    <w:link w:val="Ttulo3"/>
    <w:uiPriority w:val="9"/>
    <w:rsid w:val="00BF73DB"/>
    <w:rPr>
      <w:rFonts w:eastAsiaTheme="majorEastAsia" w:cstheme="majorBidi"/>
      <w:b/>
      <w:color w:val="auto"/>
      <w:sz w:val="22"/>
      <w:szCs w:val="24"/>
    </w:rPr>
  </w:style>
  <w:style w:type="paragraph" w:styleId="Encabezado">
    <w:name w:val="header"/>
    <w:basedOn w:val="Normal"/>
    <w:link w:val="EncabezadoCar"/>
    <w:uiPriority w:val="99"/>
    <w:unhideWhenUsed/>
    <w:rsid w:val="00473EFE"/>
    <w:pPr>
      <w:tabs>
        <w:tab w:val="center" w:pos="4252"/>
        <w:tab w:val="right" w:pos="8504"/>
      </w:tabs>
    </w:pPr>
    <w:rPr>
      <w:rFonts w:ascii="Calibri" w:hAnsi="Calibri"/>
      <w:color w:val="auto"/>
      <w:sz w:val="22"/>
      <w:szCs w:val="22"/>
    </w:rPr>
  </w:style>
  <w:style w:type="character" w:customStyle="1" w:styleId="EncabezadoCar">
    <w:name w:val="Encabezado Car"/>
    <w:basedOn w:val="Fuentedeprrafopredeter"/>
    <w:link w:val="Encabezado"/>
    <w:uiPriority w:val="99"/>
    <w:rsid w:val="00473EFE"/>
    <w:rPr>
      <w:rFonts w:ascii="Calibri" w:hAnsi="Calibri"/>
      <w:color w:val="auto"/>
      <w:sz w:val="22"/>
      <w:szCs w:val="22"/>
    </w:rPr>
  </w:style>
  <w:style w:type="paragraph" w:styleId="Piedepgina">
    <w:name w:val="footer"/>
    <w:basedOn w:val="Normal"/>
    <w:link w:val="PiedepginaCar"/>
    <w:uiPriority w:val="99"/>
    <w:unhideWhenUsed/>
    <w:rsid w:val="00473EFE"/>
    <w:pPr>
      <w:tabs>
        <w:tab w:val="center" w:pos="4252"/>
        <w:tab w:val="right" w:pos="8504"/>
      </w:tabs>
    </w:pPr>
    <w:rPr>
      <w:rFonts w:ascii="Calibri" w:hAnsi="Calibri"/>
      <w:color w:val="auto"/>
      <w:sz w:val="22"/>
      <w:szCs w:val="22"/>
    </w:rPr>
  </w:style>
  <w:style w:type="character" w:customStyle="1" w:styleId="PiedepginaCar">
    <w:name w:val="Pie de página Car"/>
    <w:basedOn w:val="Fuentedeprrafopredeter"/>
    <w:link w:val="Piedepgina"/>
    <w:uiPriority w:val="99"/>
    <w:rsid w:val="00473EFE"/>
    <w:rPr>
      <w:rFonts w:ascii="Calibri" w:hAnsi="Calibri"/>
      <w:color w:val="auto"/>
      <w:sz w:val="22"/>
      <w:szCs w:val="22"/>
    </w:rPr>
  </w:style>
  <w:style w:type="paragraph" w:styleId="Textodeglobo">
    <w:name w:val="Balloon Text"/>
    <w:basedOn w:val="Normal"/>
    <w:link w:val="TextodegloboCar"/>
    <w:uiPriority w:val="99"/>
    <w:semiHidden/>
    <w:unhideWhenUsed/>
    <w:rsid w:val="00473EFE"/>
    <w:rPr>
      <w:rFonts w:ascii="Tahoma" w:hAnsi="Tahoma" w:cs="Tahoma"/>
      <w:color w:val="auto"/>
      <w:sz w:val="16"/>
      <w:szCs w:val="16"/>
    </w:rPr>
  </w:style>
  <w:style w:type="character" w:customStyle="1" w:styleId="TextodegloboCar">
    <w:name w:val="Texto de globo Car"/>
    <w:basedOn w:val="Fuentedeprrafopredeter"/>
    <w:link w:val="Textodeglobo"/>
    <w:uiPriority w:val="99"/>
    <w:semiHidden/>
    <w:rsid w:val="00473EFE"/>
    <w:rPr>
      <w:rFonts w:ascii="Tahoma" w:hAnsi="Tahoma" w:cs="Tahoma"/>
      <w:color w:val="auto"/>
      <w:sz w:val="16"/>
      <w:szCs w:val="16"/>
    </w:rPr>
  </w:style>
  <w:style w:type="character" w:customStyle="1" w:styleId="Ttulo1Car">
    <w:name w:val="Título 1 Car"/>
    <w:basedOn w:val="Fuentedeprrafopredeter"/>
    <w:link w:val="Ttulo1"/>
    <w:uiPriority w:val="9"/>
    <w:rsid w:val="004038E0"/>
    <w:rPr>
      <w:rFonts w:eastAsia="MS Gothic" w:cs="Times New Roman"/>
      <w:b/>
      <w:bCs/>
      <w:color w:val="auto"/>
      <w:spacing w:val="-10"/>
      <w:sz w:val="24"/>
      <w:szCs w:val="28"/>
      <w:shd w:val="pct30" w:color="auto" w:fill="auto"/>
    </w:rPr>
  </w:style>
  <w:style w:type="character" w:customStyle="1" w:styleId="Ttulo2Car">
    <w:name w:val="Título 2 Car"/>
    <w:basedOn w:val="Fuentedeprrafopredeter"/>
    <w:link w:val="Ttulo2"/>
    <w:uiPriority w:val="9"/>
    <w:rsid w:val="00D12916"/>
    <w:rPr>
      <w:rFonts w:eastAsia="MS Gothic" w:cs="Times New Roman"/>
      <w:b/>
      <w:bCs/>
      <w:color w:val="auto"/>
      <w:sz w:val="24"/>
      <w:szCs w:val="26"/>
      <w:u w:val="single"/>
    </w:rPr>
  </w:style>
  <w:style w:type="paragraph" w:styleId="Sinespaciado">
    <w:name w:val="No Spacing"/>
    <w:uiPriority w:val="1"/>
    <w:qFormat/>
    <w:rsid w:val="00473EFE"/>
    <w:rPr>
      <w:rFonts w:ascii="Calibri" w:hAnsi="Calibri"/>
      <w:color w:val="auto"/>
      <w:sz w:val="22"/>
      <w:szCs w:val="22"/>
    </w:rPr>
  </w:style>
  <w:style w:type="table" w:styleId="Tablaconcuadrcula">
    <w:name w:val="Table Grid"/>
    <w:basedOn w:val="Tablanormal"/>
    <w:uiPriority w:val="59"/>
    <w:rsid w:val="00473EFE"/>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character" w:styleId="Hipervnculo">
    <w:name w:val="Hyperlink"/>
    <w:basedOn w:val="Fuentedeprrafopredeter"/>
    <w:uiPriority w:val="99"/>
    <w:unhideWhenUsed/>
    <w:rsid w:val="00473EFE"/>
    <w:rPr>
      <w:color w:val="auto"/>
      <w:u w:val="none"/>
    </w:rPr>
  </w:style>
  <w:style w:type="character" w:styleId="Textoennegrita">
    <w:name w:val="Strong"/>
    <w:basedOn w:val="Fuentedeprrafopredeter"/>
    <w:uiPriority w:val="22"/>
    <w:qFormat/>
    <w:rsid w:val="00473EFE"/>
    <w:rPr>
      <w:b/>
      <w:bCs/>
    </w:rPr>
  </w:style>
  <w:style w:type="character" w:customStyle="1" w:styleId="Ttulo4Car">
    <w:name w:val="Título 4 Car"/>
    <w:basedOn w:val="Fuentedeprrafopredeter"/>
    <w:link w:val="Ttulo4"/>
    <w:uiPriority w:val="9"/>
    <w:rsid w:val="00473EFE"/>
    <w:rPr>
      <w:rFonts w:ascii="Cambria" w:eastAsia="MS Gothic" w:hAnsi="Cambria" w:cs="Times New Roman"/>
      <w:i/>
      <w:iCs/>
      <w:color w:val="365F91"/>
    </w:rPr>
  </w:style>
  <w:style w:type="character" w:customStyle="1" w:styleId="Ttulo5Car">
    <w:name w:val="Título 5 Car"/>
    <w:basedOn w:val="Fuentedeprrafopredeter"/>
    <w:link w:val="Ttulo5"/>
    <w:uiPriority w:val="9"/>
    <w:rsid w:val="00473EFE"/>
    <w:rPr>
      <w:rFonts w:ascii="Cambria" w:eastAsia="MS Gothic" w:hAnsi="Cambria" w:cs="Times New Roman"/>
      <w:color w:val="365F91"/>
    </w:rPr>
  </w:style>
  <w:style w:type="paragraph" w:customStyle="1" w:styleId="msonormal0">
    <w:name w:val="msonormal"/>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customStyle="1" w:styleId="centroredonda">
    <w:name w:val="centro_redonda"/>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customStyle="1" w:styleId="parrafo2">
    <w:name w:val="parrafo_2"/>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customStyle="1" w:styleId="parrafo">
    <w:name w:val="parrafo"/>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character" w:styleId="nfasis">
    <w:name w:val="Emphasis"/>
    <w:basedOn w:val="Fuentedeprrafopredeter"/>
    <w:uiPriority w:val="20"/>
    <w:qFormat/>
    <w:rsid w:val="00473EFE"/>
    <w:rPr>
      <w:i/>
      <w:iCs/>
    </w:rPr>
  </w:style>
  <w:style w:type="paragraph" w:customStyle="1" w:styleId="linksubir">
    <w:name w:val="linksubir"/>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473EFE"/>
    <w:rPr>
      <w:color w:val="auto"/>
      <w:u w:val="none"/>
    </w:rPr>
  </w:style>
  <w:style w:type="paragraph" w:customStyle="1" w:styleId="bloque">
    <w:name w:val="bloque"/>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character" w:customStyle="1" w:styleId="nopartir">
    <w:name w:val="no_partir"/>
    <w:basedOn w:val="Fuentedeprrafopredeter"/>
    <w:rsid w:val="00473EFE"/>
  </w:style>
  <w:style w:type="paragraph" w:customStyle="1" w:styleId="cabezatabla">
    <w:name w:val="cabeza_tabla"/>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customStyle="1" w:styleId="firmarey">
    <w:name w:val="firma_rey"/>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customStyle="1" w:styleId="firmaministro">
    <w:name w:val="firma_ministro"/>
    <w:basedOn w:val="Normal"/>
    <w:rsid w:val="00473EFE"/>
    <w:pPr>
      <w:spacing w:before="100" w:beforeAutospacing="1" w:after="100" w:afterAutospacing="1"/>
    </w:pPr>
    <w:rPr>
      <w:rFonts w:ascii="Times New Roman" w:eastAsia="Times New Roman" w:hAnsi="Times New Roman" w:cs="Times New Roman"/>
      <w:color w:val="auto"/>
      <w:sz w:val="24"/>
      <w:szCs w:val="24"/>
      <w:lang w:eastAsia="es-ES"/>
    </w:rPr>
  </w:style>
  <w:style w:type="paragraph" w:styleId="Prrafodelista">
    <w:name w:val="List Paragraph"/>
    <w:basedOn w:val="Normal"/>
    <w:uiPriority w:val="34"/>
    <w:qFormat/>
    <w:rsid w:val="00473EFE"/>
    <w:pPr>
      <w:spacing w:after="200" w:line="276" w:lineRule="auto"/>
      <w:ind w:left="720"/>
      <w:contextualSpacing/>
    </w:pPr>
    <w:rPr>
      <w:rFonts w:ascii="Calibri" w:hAnsi="Calibri"/>
      <w:color w:val="auto"/>
      <w:sz w:val="22"/>
      <w:szCs w:val="22"/>
    </w:rPr>
  </w:style>
  <w:style w:type="character" w:styleId="Mencinsinresolver">
    <w:name w:val="Unresolved Mention"/>
    <w:basedOn w:val="Fuentedeprrafopredeter"/>
    <w:uiPriority w:val="99"/>
    <w:semiHidden/>
    <w:unhideWhenUsed/>
    <w:rsid w:val="00473EFE"/>
    <w:rPr>
      <w:color w:val="605E5C"/>
      <w:shd w:val="clear" w:color="auto" w:fill="E1DFDD"/>
    </w:rPr>
  </w:style>
  <w:style w:type="character" w:customStyle="1" w:styleId="Ttulo1Car1">
    <w:name w:val="Título 1 Car1"/>
    <w:basedOn w:val="Fuentedeprrafopredeter"/>
    <w:uiPriority w:val="9"/>
    <w:rsid w:val="00473EFE"/>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473EFE"/>
    <w:rPr>
      <w:rFonts w:asciiTheme="majorHAnsi" w:eastAsiaTheme="majorEastAsia" w:hAnsiTheme="majorHAnsi" w:cstheme="majorBidi"/>
      <w:color w:val="2F5496" w:themeColor="accent1" w:themeShade="BF"/>
      <w:sz w:val="26"/>
      <w:szCs w:val="26"/>
    </w:rPr>
  </w:style>
  <w:style w:type="character" w:customStyle="1" w:styleId="Ttulo4Car1">
    <w:name w:val="Título 4 Car1"/>
    <w:basedOn w:val="Fuentedeprrafopredeter"/>
    <w:uiPriority w:val="9"/>
    <w:semiHidden/>
    <w:rsid w:val="00473EFE"/>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473EF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5311">
      <w:bodyDiv w:val="1"/>
      <w:marLeft w:val="0"/>
      <w:marRight w:val="0"/>
      <w:marTop w:val="0"/>
      <w:marBottom w:val="0"/>
      <w:divBdr>
        <w:top w:val="none" w:sz="0" w:space="0" w:color="auto"/>
        <w:left w:val="none" w:sz="0" w:space="0" w:color="auto"/>
        <w:bottom w:val="none" w:sz="0" w:space="0" w:color="auto"/>
        <w:right w:val="none" w:sz="0" w:space="0" w:color="auto"/>
      </w:divBdr>
    </w:div>
    <w:div w:id="906114373">
      <w:bodyDiv w:val="1"/>
      <w:marLeft w:val="0"/>
      <w:marRight w:val="0"/>
      <w:marTop w:val="0"/>
      <w:marBottom w:val="0"/>
      <w:divBdr>
        <w:top w:val="none" w:sz="0" w:space="0" w:color="auto"/>
        <w:left w:val="none" w:sz="0" w:space="0" w:color="auto"/>
        <w:bottom w:val="none" w:sz="0" w:space="0" w:color="auto"/>
        <w:right w:val="none" w:sz="0" w:space="0" w:color="auto"/>
      </w:divBdr>
    </w:div>
    <w:div w:id="1369144587">
      <w:bodyDiv w:val="1"/>
      <w:marLeft w:val="0"/>
      <w:marRight w:val="0"/>
      <w:marTop w:val="0"/>
      <w:marBottom w:val="0"/>
      <w:divBdr>
        <w:top w:val="none" w:sz="0" w:space="0" w:color="auto"/>
        <w:left w:val="none" w:sz="0" w:space="0" w:color="auto"/>
        <w:bottom w:val="none" w:sz="0" w:space="0" w:color="auto"/>
        <w:right w:val="none" w:sz="0" w:space="0" w:color="auto"/>
      </w:divBdr>
    </w:div>
    <w:div w:id="13844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A29D-794D-42FF-BABC-A1A506C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6</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SÍNTESIS DIÀRIA</dc:creator>
  <cp:keywords/>
  <dc:description/>
  <cp:lastModifiedBy>SÍNTESIS DIÀRIA</cp:lastModifiedBy>
  <cp:revision>514</cp:revision>
  <cp:lastPrinted>2022-08-29T01:26:00Z</cp:lastPrinted>
  <dcterms:created xsi:type="dcterms:W3CDTF">2022-09-13T23:16:00Z</dcterms:created>
  <dcterms:modified xsi:type="dcterms:W3CDTF">2022-09-15T16:24:00Z</dcterms:modified>
</cp:coreProperties>
</file>